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007B" w14:textId="77777777" w:rsidR="00561476" w:rsidRDefault="00ED0AFE" w:rsidP="00561476">
      <w:pPr>
        <w:jc w:val="center"/>
        <w:rPr>
          <w:b/>
          <w:sz w:val="36"/>
          <w:szCs w:val="36"/>
        </w:rPr>
      </w:pPr>
      <w:r>
        <w:rPr>
          <w:b/>
          <w:noProof/>
          <w:sz w:val="36"/>
          <w:szCs w:val="36"/>
        </w:rPr>
        <w:pict w14:anchorId="7F2A64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22C43CB0" w14:textId="77777777" w:rsidR="00561476" w:rsidRDefault="00561476" w:rsidP="00561476">
      <w:pPr>
        <w:jc w:val="center"/>
        <w:rPr>
          <w:b/>
          <w:sz w:val="36"/>
          <w:szCs w:val="36"/>
          <w:lang w:val="en-US"/>
        </w:rPr>
      </w:pPr>
    </w:p>
    <w:p w14:paraId="5D58E2C9" w14:textId="77777777" w:rsidR="000A4DD6" w:rsidRDefault="000A4DD6" w:rsidP="00561476">
      <w:pPr>
        <w:jc w:val="center"/>
        <w:rPr>
          <w:b/>
          <w:sz w:val="36"/>
          <w:szCs w:val="36"/>
          <w:lang w:val="en-US"/>
        </w:rPr>
      </w:pPr>
    </w:p>
    <w:p w14:paraId="3601115C" w14:textId="77777777" w:rsidR="000A4DD6" w:rsidRDefault="000A4DD6" w:rsidP="00561476">
      <w:pPr>
        <w:jc w:val="center"/>
        <w:rPr>
          <w:b/>
          <w:sz w:val="36"/>
          <w:szCs w:val="36"/>
          <w:lang w:val="en-US"/>
        </w:rPr>
      </w:pPr>
    </w:p>
    <w:p w14:paraId="6203D62E" w14:textId="77777777" w:rsidR="000A4DD6" w:rsidRPr="000A4DD6" w:rsidRDefault="000A4DD6" w:rsidP="00561476">
      <w:pPr>
        <w:jc w:val="center"/>
        <w:rPr>
          <w:b/>
          <w:sz w:val="36"/>
          <w:szCs w:val="36"/>
          <w:lang w:val="en-US"/>
        </w:rPr>
      </w:pPr>
    </w:p>
    <w:p w14:paraId="483C81CB" w14:textId="77777777" w:rsidR="00561476" w:rsidRDefault="00561476" w:rsidP="00561476">
      <w:pPr>
        <w:tabs>
          <w:tab w:val="left" w:pos="5204"/>
        </w:tabs>
        <w:jc w:val="left"/>
        <w:rPr>
          <w:b/>
          <w:sz w:val="36"/>
          <w:szCs w:val="36"/>
        </w:rPr>
      </w:pPr>
      <w:r>
        <w:rPr>
          <w:b/>
          <w:sz w:val="36"/>
          <w:szCs w:val="36"/>
        </w:rPr>
        <w:tab/>
      </w:r>
    </w:p>
    <w:p w14:paraId="544C35D7" w14:textId="77777777" w:rsidR="00561476" w:rsidRDefault="00561476" w:rsidP="00561476">
      <w:pPr>
        <w:jc w:val="center"/>
        <w:rPr>
          <w:b/>
          <w:sz w:val="36"/>
          <w:szCs w:val="36"/>
        </w:rPr>
      </w:pPr>
    </w:p>
    <w:p w14:paraId="0ABA64EE"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2BBEC08D"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4FED9CA4" w14:textId="77777777" w:rsidR="008B6D1B" w:rsidRDefault="008B6D1B" w:rsidP="00C70A20">
      <w:pPr>
        <w:jc w:val="center"/>
        <w:rPr>
          <w:b/>
          <w:sz w:val="48"/>
          <w:szCs w:val="48"/>
        </w:rPr>
      </w:pPr>
    </w:p>
    <w:p w14:paraId="699F1AFD" w14:textId="77777777" w:rsidR="007D6FE5" w:rsidRDefault="007D6FE5" w:rsidP="00C70A20">
      <w:pPr>
        <w:jc w:val="center"/>
        <w:rPr>
          <w:b/>
          <w:sz w:val="36"/>
          <w:szCs w:val="36"/>
        </w:rPr>
      </w:pPr>
      <w:r w:rsidRPr="007D6FE5">
        <w:rPr>
          <w:b/>
          <w:sz w:val="36"/>
          <w:szCs w:val="36"/>
        </w:rPr>
        <w:t xml:space="preserve"> </w:t>
      </w:r>
    </w:p>
    <w:p w14:paraId="17DB4CD4" w14:textId="77777777" w:rsidR="00C70A20" w:rsidRPr="007D6FE5" w:rsidRDefault="00DC56B6" w:rsidP="00C70A20">
      <w:pPr>
        <w:jc w:val="center"/>
        <w:rPr>
          <w:b/>
          <w:sz w:val="40"/>
          <w:szCs w:val="40"/>
        </w:rPr>
      </w:pPr>
      <w:r>
        <w:rPr>
          <w:b/>
          <w:sz w:val="40"/>
          <w:szCs w:val="40"/>
          <w:lang w:val="en-US"/>
        </w:rPr>
        <w:t>24</w:t>
      </w:r>
      <w:r w:rsidR="00CB6B64">
        <w:rPr>
          <w:b/>
          <w:sz w:val="40"/>
          <w:szCs w:val="40"/>
        </w:rPr>
        <w:t>.</w:t>
      </w:r>
      <w:r w:rsidR="00C8666E">
        <w:rPr>
          <w:b/>
          <w:sz w:val="40"/>
          <w:szCs w:val="40"/>
          <w:lang w:val="en-US"/>
        </w:rPr>
        <w:t>0</w:t>
      </w:r>
      <w:r w:rsidR="00CB2F8F">
        <w:rPr>
          <w:b/>
          <w:sz w:val="40"/>
          <w:szCs w:val="40"/>
        </w:rPr>
        <w:t>4</w:t>
      </w:r>
      <w:r w:rsidR="000214CF">
        <w:rPr>
          <w:b/>
          <w:sz w:val="40"/>
          <w:szCs w:val="40"/>
        </w:rPr>
        <w:t>.</w:t>
      </w:r>
      <w:r w:rsidR="007D6FE5" w:rsidRPr="007D6FE5">
        <w:rPr>
          <w:b/>
          <w:sz w:val="40"/>
          <w:szCs w:val="40"/>
        </w:rPr>
        <w:t>20</w:t>
      </w:r>
      <w:r w:rsidR="00EB57E7">
        <w:rPr>
          <w:b/>
          <w:sz w:val="40"/>
          <w:szCs w:val="40"/>
        </w:rPr>
        <w:t>2</w:t>
      </w:r>
      <w:r w:rsidR="00C8666E">
        <w:rPr>
          <w:b/>
          <w:sz w:val="40"/>
          <w:szCs w:val="40"/>
          <w:lang w:val="en-US"/>
        </w:rPr>
        <w:t>5</w:t>
      </w:r>
      <w:r w:rsidR="00C70A20" w:rsidRPr="007D6FE5">
        <w:rPr>
          <w:b/>
          <w:sz w:val="40"/>
          <w:szCs w:val="40"/>
        </w:rPr>
        <w:t xml:space="preserve"> г</w:t>
      </w:r>
      <w:r w:rsidR="007D6FE5" w:rsidRPr="007D6FE5">
        <w:rPr>
          <w:b/>
          <w:sz w:val="40"/>
          <w:szCs w:val="40"/>
        </w:rPr>
        <w:t>.</w:t>
      </w:r>
    </w:p>
    <w:p w14:paraId="531F3097" w14:textId="77777777" w:rsidR="007D6FE5" w:rsidRDefault="007D6FE5" w:rsidP="000C1A46">
      <w:pPr>
        <w:jc w:val="center"/>
        <w:rPr>
          <w:b/>
          <w:sz w:val="40"/>
          <w:szCs w:val="40"/>
        </w:rPr>
      </w:pPr>
    </w:p>
    <w:p w14:paraId="6E97E6F2" w14:textId="77777777" w:rsidR="00C16C6D" w:rsidRDefault="00C16C6D" w:rsidP="000C1A46">
      <w:pPr>
        <w:jc w:val="center"/>
        <w:rPr>
          <w:b/>
          <w:sz w:val="40"/>
          <w:szCs w:val="40"/>
        </w:rPr>
      </w:pPr>
    </w:p>
    <w:p w14:paraId="5483C6CD" w14:textId="77777777" w:rsidR="00C70A20" w:rsidRDefault="00C70A20" w:rsidP="000C1A46">
      <w:pPr>
        <w:jc w:val="center"/>
        <w:rPr>
          <w:b/>
          <w:sz w:val="40"/>
          <w:szCs w:val="40"/>
        </w:rPr>
      </w:pPr>
    </w:p>
    <w:p w14:paraId="5E6E8E19" w14:textId="77777777" w:rsidR="00C70A20" w:rsidRDefault="00C70A20" w:rsidP="000C1A46">
      <w:pPr>
        <w:jc w:val="center"/>
      </w:pPr>
    </w:p>
    <w:p w14:paraId="524E36F0" w14:textId="77777777" w:rsidR="00CB76D2" w:rsidRDefault="00CB76D2" w:rsidP="000C1A46">
      <w:pPr>
        <w:jc w:val="center"/>
        <w:rPr>
          <w:b/>
          <w:sz w:val="40"/>
          <w:szCs w:val="40"/>
        </w:rPr>
      </w:pPr>
    </w:p>
    <w:p w14:paraId="1D9E7792" w14:textId="77777777" w:rsidR="009D66A1" w:rsidRDefault="009B23FE" w:rsidP="009B23FE">
      <w:pPr>
        <w:pStyle w:val="10"/>
        <w:jc w:val="center"/>
      </w:pPr>
      <w:r>
        <w:br w:type="page"/>
      </w:r>
      <w:bookmarkStart w:id="4" w:name="_Toc396864626"/>
      <w:bookmarkStart w:id="5" w:name="_Toc196372552"/>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635DE278" w14:textId="77777777" w:rsidR="007844F9" w:rsidRPr="007844F9" w:rsidRDefault="007844F9" w:rsidP="007844F9">
      <w:pPr>
        <w:numPr>
          <w:ilvl w:val="0"/>
          <w:numId w:val="25"/>
        </w:numPr>
        <w:rPr>
          <w:i/>
          <w:iCs/>
        </w:rPr>
      </w:pPr>
      <w:r w:rsidRPr="007844F9">
        <w:rPr>
          <w:i/>
          <w:iCs/>
        </w:rPr>
        <w:t xml:space="preserve">Выступая в среду на расширенной коллегии Минфина, Мишустин напомнил, что в 2024 году была запущена программа долгосрочных сбережений . "По итогам 2024 года было заключено около 3 миллионов таких договоров. Привлеченные средства оцениваются примерно в 200 миллиардов рублей", - сказал Мишустин. Об этом </w:t>
      </w:r>
      <w:hyperlink w:anchor="_РИА_Новости,_23.04.2025," w:history="1">
        <w:r w:rsidRPr="007844F9">
          <w:rPr>
            <w:rStyle w:val="a3"/>
            <w:i/>
            <w:iCs/>
          </w:rPr>
          <w:t>сообщает РИА Новости</w:t>
        </w:r>
      </w:hyperlink>
    </w:p>
    <w:p w14:paraId="7FC395D9" w14:textId="77777777" w:rsidR="007844F9" w:rsidRDefault="007844F9" w:rsidP="007844F9">
      <w:pPr>
        <w:numPr>
          <w:ilvl w:val="0"/>
          <w:numId w:val="25"/>
        </w:numPr>
        <w:rPr>
          <w:i/>
          <w:iCs/>
        </w:rPr>
      </w:pPr>
      <w:r w:rsidRPr="007844F9">
        <w:rPr>
          <w:i/>
          <w:iCs/>
        </w:rPr>
        <w:t xml:space="preserve">Фонд осуществил первую выплату по ПДС при возникновении у клиента особой жизненной ситуации. Средства в сумме более 500 тысяч рублей перечислены на оплату дорогостоящего лечения участнику Фонда в лицензированную медицинскую организацию. Выплата произведена за счет средств, ранее переведенных из системы обязательного пенсионного страхования (ОПС) в программу долгосрочных сбережений (ПДС) - единовременного взноса, </w:t>
      </w:r>
      <w:hyperlink w:anchor="_Ваш_Пенсионный_Брокер," w:history="1">
        <w:r w:rsidRPr="007844F9">
          <w:rPr>
            <w:rStyle w:val="a3"/>
            <w:i/>
            <w:iCs/>
          </w:rPr>
          <w:t>передает Ваш Пенсионный Брокер</w:t>
        </w:r>
      </w:hyperlink>
    </w:p>
    <w:p w14:paraId="0D58AC7B" w14:textId="77777777" w:rsidR="005D62FD" w:rsidRPr="005D62FD" w:rsidRDefault="005D62FD" w:rsidP="005D62FD">
      <w:pPr>
        <w:numPr>
          <w:ilvl w:val="0"/>
          <w:numId w:val="25"/>
        </w:numPr>
        <w:rPr>
          <w:i/>
          <w:iCs/>
        </w:rPr>
      </w:pPr>
      <w:r w:rsidRPr="005D62FD">
        <w:rPr>
          <w:i/>
          <w:iCs/>
        </w:rPr>
        <w:t xml:space="preserve">На пенсионные средства, которые хранятся в НПФ группы «Газпром», построят общественно-деловой комплекс «Фили». Финансирование должно происходить через управляющую активами компанию «Лидер». Объем инвестиций составит около 70 млрд рублей. Проект «Фили» объединит проспект Багратиона, Кутузовский проспект и наземное метро МЦД-1, Филевскую ветку метро, маршруты наземного транспорта и пешеходные дороги путем строительства транспортно-пересадочного узла. Площадь комплекса превысит 200 000 квадратных метров. На территории бизнес-центра хотят построить 260-метровый небоскреб. </w:t>
      </w:r>
      <w:hyperlink w:anchor="_Ваш_Пенсионный_Брокер,_1" w:history="1">
        <w:r w:rsidRPr="005D62FD">
          <w:rPr>
            <w:rStyle w:val="a3"/>
            <w:i/>
            <w:iCs/>
          </w:rPr>
          <w:t>Об этом сообщает Ваш Пенсионный Брокер</w:t>
        </w:r>
      </w:hyperlink>
    </w:p>
    <w:p w14:paraId="1DDDADE6" w14:textId="77777777" w:rsidR="007844F9" w:rsidRPr="00DF09A2" w:rsidRDefault="007844F9" w:rsidP="007844F9">
      <w:pPr>
        <w:numPr>
          <w:ilvl w:val="0"/>
          <w:numId w:val="25"/>
        </w:numPr>
        <w:rPr>
          <w:i/>
          <w:iCs/>
        </w:rPr>
      </w:pPr>
      <w:r w:rsidRPr="00DF09A2">
        <w:rPr>
          <w:i/>
          <w:iCs/>
        </w:rPr>
        <w:t>Российские власти в 2024 году направили на реализацию социальной политики около 8 трлн рублей, средства пошли в том числе на индексацию материнского капитала, пенсий и пособий. Об этом сообщил премьер-министр РФ Михаил Мишустин на расширенном заседании коллегии Минфина</w:t>
      </w:r>
      <w:r w:rsidR="00DF09A2" w:rsidRPr="00DF09A2">
        <w:rPr>
          <w:i/>
          <w:iCs/>
        </w:rPr>
        <w:t xml:space="preserve">, </w:t>
      </w:r>
      <w:hyperlink w:anchor="_ТАСС,_23.04.2025,_Мишустин:" w:history="1">
        <w:r w:rsidR="00DF09A2" w:rsidRPr="00DF09A2">
          <w:rPr>
            <w:rStyle w:val="a3"/>
            <w:i/>
            <w:iCs/>
          </w:rPr>
          <w:t>сообщает ТАСС</w:t>
        </w:r>
      </w:hyperlink>
    </w:p>
    <w:p w14:paraId="5C650168" w14:textId="77777777" w:rsidR="00DF09A2" w:rsidRPr="00DF09A2" w:rsidRDefault="00DF09A2" w:rsidP="007D1BBE">
      <w:pPr>
        <w:numPr>
          <w:ilvl w:val="0"/>
          <w:numId w:val="25"/>
        </w:numPr>
        <w:rPr>
          <w:i/>
          <w:iCs/>
        </w:rPr>
      </w:pPr>
      <w:r w:rsidRPr="00DF09A2">
        <w:rPr>
          <w:i/>
          <w:iCs/>
        </w:rPr>
        <w:t xml:space="preserve">В России планируется унифицировать правила подсчета трудового стажа для граждан, добровольно уплачивающих взносы на обязательное пенсионное страхование, </w:t>
      </w:r>
      <w:hyperlink w:anchor="_Солидарность,_23.04.2025,_Учет" w:history="1">
        <w:r w:rsidRPr="00DF09A2">
          <w:rPr>
            <w:rStyle w:val="a3"/>
            <w:i/>
            <w:iCs/>
          </w:rPr>
          <w:t>сообщили газете "Солидарность"</w:t>
        </w:r>
      </w:hyperlink>
      <w:r w:rsidRPr="00DF09A2">
        <w:rPr>
          <w:i/>
          <w:iCs/>
        </w:rPr>
        <w:t xml:space="preserve"> в пресс-службе депутата ГД РФ, лидера профсоюзов Кубани Светланы Бессараб. Новый федеральный закон призван устранить неравенство между различными категориями плательщиков, в частности, самозанятыми, военными пенсионерами и лицами, оплачивающими взносы за себя или других. </w:t>
      </w:r>
    </w:p>
    <w:p w14:paraId="29F3DD1B" w14:textId="77777777" w:rsidR="00A1463C" w:rsidRPr="005D62FD" w:rsidRDefault="00D82102" w:rsidP="005D62FD">
      <w:pPr>
        <w:numPr>
          <w:ilvl w:val="0"/>
          <w:numId w:val="25"/>
        </w:numPr>
        <w:rPr>
          <w:i/>
          <w:iCs/>
        </w:rPr>
      </w:pPr>
      <w:r w:rsidRPr="00D82102">
        <w:rPr>
          <w:i/>
          <w:iCs/>
        </w:rPr>
        <w:t xml:space="preserve">Индексация пенсий в 2026 году будет проходить в два этапа: в первых числах февраля и апреля. В 2026 году планируется провести индексацию в два этапа: первая - с 1 февраля с учетом уровня инфляции за прошедший год, а вторая - с 1 апреля, принимая во внимание рост фонда оплаты труда. Предварительные параметры индексации на 2026 год - 4% и 2,3% соответственно, однако окончательные цифры будут зависеть от фактических показателей инфляции и экономического роста, - </w:t>
      </w:r>
      <w:hyperlink w:anchor="_NEWS.ru,__23.04.2025," w:history="1">
        <w:r w:rsidRPr="00D82102">
          <w:rPr>
            <w:rStyle w:val="a3"/>
            <w:i/>
            <w:iCs/>
          </w:rPr>
          <w:t>сообщил NEWS.ru</w:t>
        </w:r>
      </w:hyperlink>
      <w:r w:rsidRPr="00D82102">
        <w:rPr>
          <w:i/>
          <w:iCs/>
        </w:rPr>
        <w:t xml:space="preserve"> депутат Госдумы Никита Чаплин.</w:t>
      </w:r>
    </w:p>
    <w:p w14:paraId="0B7624FC" w14:textId="77777777" w:rsidR="0026478B" w:rsidRDefault="0026478B" w:rsidP="001F03FA"/>
    <w:p w14:paraId="4E7598A9" w14:textId="77777777" w:rsidR="00940029" w:rsidRDefault="009D79CC" w:rsidP="00940029">
      <w:pPr>
        <w:pStyle w:val="10"/>
        <w:jc w:val="center"/>
      </w:pPr>
      <w:bookmarkStart w:id="6" w:name="_Toc173015209"/>
      <w:bookmarkStart w:id="7" w:name="_Toc196372553"/>
      <w:r>
        <w:lastRenderedPageBreak/>
        <w:t>Ци</w:t>
      </w:r>
      <w:r w:rsidR="00940029" w:rsidRPr="003C6D1B">
        <w:t>таты дня</w:t>
      </w:r>
      <w:bookmarkEnd w:id="6"/>
      <w:bookmarkEnd w:id="7"/>
    </w:p>
    <w:p w14:paraId="106E5F51" w14:textId="77777777" w:rsidR="00A1463C" w:rsidRPr="00AC6F74" w:rsidRDefault="006B422A" w:rsidP="001F03FA">
      <w:pPr>
        <w:numPr>
          <w:ilvl w:val="0"/>
          <w:numId w:val="27"/>
        </w:numPr>
        <w:rPr>
          <w:i/>
          <w:iCs/>
        </w:rPr>
      </w:pPr>
      <w:r w:rsidRPr="006B422A">
        <w:rPr>
          <w:i/>
          <w:iCs/>
        </w:rPr>
        <w:t>"Что такое "большой Минфин"? Это, самое главное, системное финансовое обеспечение ключевых функций государства. От качества вашей работы, от точности прогнозирования бюджета, от того, насколько ответственно он исполняется, зависит исполнение социальных обязательств государства. А вы знаете, как относится к соцобязательствам государства наш президент. Это является приоритетной задачей государства - чтобы люди получали вовремя все положенное - пособия, пенсии, чтобы своевременно оказывалась помощь и поддержка тем, кому она действительно необходима", - сказал глава кабмин</w:t>
      </w:r>
      <w:r>
        <w:rPr>
          <w:i/>
          <w:iCs/>
        </w:rPr>
        <w:t>а Михаил Мишустин</w:t>
      </w:r>
    </w:p>
    <w:p w14:paraId="754B6AAF" w14:textId="77777777" w:rsidR="00D01ABA" w:rsidRPr="001F03FA" w:rsidRDefault="00D01ABA" w:rsidP="000C1A46">
      <w:pPr>
        <w:jc w:val="center"/>
        <w:rPr>
          <w:i/>
        </w:rPr>
      </w:pPr>
    </w:p>
    <w:p w14:paraId="6948A79E"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2FB8F272" w14:textId="4D6D7FAE" w:rsidR="00E04D0B" w:rsidRDefault="0037088A">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196372552" w:history="1">
        <w:r w:rsidR="00E04D0B" w:rsidRPr="00044DFA">
          <w:rPr>
            <w:rStyle w:val="a3"/>
            <w:noProof/>
          </w:rPr>
          <w:t>Темы</w:t>
        </w:r>
        <w:r w:rsidR="00E04D0B" w:rsidRPr="00044DFA">
          <w:rPr>
            <w:rStyle w:val="a3"/>
            <w:rFonts w:ascii="Arial Rounded MT Bold" w:hAnsi="Arial Rounded MT Bold"/>
            <w:noProof/>
          </w:rPr>
          <w:t xml:space="preserve"> </w:t>
        </w:r>
        <w:r w:rsidR="00E04D0B" w:rsidRPr="00044DFA">
          <w:rPr>
            <w:rStyle w:val="a3"/>
            <w:noProof/>
          </w:rPr>
          <w:t>дня</w:t>
        </w:r>
        <w:r w:rsidR="00E04D0B">
          <w:rPr>
            <w:noProof/>
            <w:webHidden/>
          </w:rPr>
          <w:tab/>
        </w:r>
        <w:r w:rsidR="00E04D0B">
          <w:rPr>
            <w:noProof/>
            <w:webHidden/>
          </w:rPr>
          <w:fldChar w:fldCharType="begin"/>
        </w:r>
        <w:r w:rsidR="00E04D0B">
          <w:rPr>
            <w:noProof/>
            <w:webHidden/>
          </w:rPr>
          <w:instrText xml:space="preserve"> PAGEREF _Toc196372552 \h </w:instrText>
        </w:r>
        <w:r w:rsidR="00E04D0B">
          <w:rPr>
            <w:noProof/>
            <w:webHidden/>
          </w:rPr>
        </w:r>
        <w:r w:rsidR="00E04D0B">
          <w:rPr>
            <w:noProof/>
            <w:webHidden/>
          </w:rPr>
          <w:fldChar w:fldCharType="separate"/>
        </w:r>
        <w:r w:rsidR="00E73BFD">
          <w:rPr>
            <w:noProof/>
            <w:webHidden/>
          </w:rPr>
          <w:t>2</w:t>
        </w:r>
        <w:r w:rsidR="00E04D0B">
          <w:rPr>
            <w:noProof/>
            <w:webHidden/>
          </w:rPr>
          <w:fldChar w:fldCharType="end"/>
        </w:r>
      </w:hyperlink>
    </w:p>
    <w:p w14:paraId="6539CA31" w14:textId="0B526E22" w:rsidR="00E04D0B" w:rsidRDefault="00E04D0B">
      <w:pPr>
        <w:pStyle w:val="12"/>
        <w:tabs>
          <w:tab w:val="right" w:leader="dot" w:pos="9061"/>
        </w:tabs>
        <w:rPr>
          <w:rFonts w:ascii="Calibri" w:hAnsi="Calibri"/>
          <w:b w:val="0"/>
          <w:noProof/>
          <w:kern w:val="2"/>
          <w:sz w:val="24"/>
        </w:rPr>
      </w:pPr>
      <w:hyperlink w:anchor="_Toc196372553" w:history="1">
        <w:r w:rsidRPr="00044DFA">
          <w:rPr>
            <w:rStyle w:val="a3"/>
            <w:noProof/>
          </w:rPr>
          <w:t>Цитаты дня</w:t>
        </w:r>
        <w:r>
          <w:rPr>
            <w:noProof/>
            <w:webHidden/>
          </w:rPr>
          <w:tab/>
        </w:r>
        <w:r>
          <w:rPr>
            <w:noProof/>
            <w:webHidden/>
          </w:rPr>
          <w:fldChar w:fldCharType="begin"/>
        </w:r>
        <w:r>
          <w:rPr>
            <w:noProof/>
            <w:webHidden/>
          </w:rPr>
          <w:instrText xml:space="preserve"> PAGEREF _Toc196372553 \h </w:instrText>
        </w:r>
        <w:r>
          <w:rPr>
            <w:noProof/>
            <w:webHidden/>
          </w:rPr>
        </w:r>
        <w:r>
          <w:rPr>
            <w:noProof/>
            <w:webHidden/>
          </w:rPr>
          <w:fldChar w:fldCharType="separate"/>
        </w:r>
        <w:r w:rsidR="00E73BFD">
          <w:rPr>
            <w:noProof/>
            <w:webHidden/>
          </w:rPr>
          <w:t>3</w:t>
        </w:r>
        <w:r>
          <w:rPr>
            <w:noProof/>
            <w:webHidden/>
          </w:rPr>
          <w:fldChar w:fldCharType="end"/>
        </w:r>
      </w:hyperlink>
    </w:p>
    <w:p w14:paraId="750E9E47" w14:textId="6540B8DC" w:rsidR="00E04D0B" w:rsidRDefault="00E04D0B">
      <w:pPr>
        <w:pStyle w:val="12"/>
        <w:tabs>
          <w:tab w:val="right" w:leader="dot" w:pos="9061"/>
        </w:tabs>
        <w:rPr>
          <w:rFonts w:ascii="Calibri" w:hAnsi="Calibri"/>
          <w:b w:val="0"/>
          <w:noProof/>
          <w:kern w:val="2"/>
          <w:sz w:val="24"/>
        </w:rPr>
      </w:pPr>
      <w:hyperlink w:anchor="_Toc196372554" w:history="1">
        <w:r w:rsidRPr="00044DFA">
          <w:rPr>
            <w:rStyle w:val="a3"/>
            <w:noProof/>
          </w:rPr>
          <w:t>НОВОСТИ ПЕНСИОННОЙ ОТРАСЛИ</w:t>
        </w:r>
        <w:r>
          <w:rPr>
            <w:noProof/>
            <w:webHidden/>
          </w:rPr>
          <w:tab/>
        </w:r>
        <w:r>
          <w:rPr>
            <w:noProof/>
            <w:webHidden/>
          </w:rPr>
          <w:fldChar w:fldCharType="begin"/>
        </w:r>
        <w:r>
          <w:rPr>
            <w:noProof/>
            <w:webHidden/>
          </w:rPr>
          <w:instrText xml:space="preserve"> PAGEREF _Toc196372554 \h </w:instrText>
        </w:r>
        <w:r>
          <w:rPr>
            <w:noProof/>
            <w:webHidden/>
          </w:rPr>
        </w:r>
        <w:r>
          <w:rPr>
            <w:noProof/>
            <w:webHidden/>
          </w:rPr>
          <w:fldChar w:fldCharType="separate"/>
        </w:r>
        <w:r w:rsidR="00E73BFD">
          <w:rPr>
            <w:noProof/>
            <w:webHidden/>
          </w:rPr>
          <w:t>11</w:t>
        </w:r>
        <w:r>
          <w:rPr>
            <w:noProof/>
            <w:webHidden/>
          </w:rPr>
          <w:fldChar w:fldCharType="end"/>
        </w:r>
      </w:hyperlink>
    </w:p>
    <w:p w14:paraId="4CDAF9E3" w14:textId="5926DC5F" w:rsidR="00E04D0B" w:rsidRDefault="00E04D0B">
      <w:pPr>
        <w:pStyle w:val="12"/>
        <w:tabs>
          <w:tab w:val="right" w:leader="dot" w:pos="9061"/>
        </w:tabs>
        <w:rPr>
          <w:rFonts w:ascii="Calibri" w:hAnsi="Calibri"/>
          <w:b w:val="0"/>
          <w:noProof/>
          <w:kern w:val="2"/>
          <w:sz w:val="24"/>
        </w:rPr>
      </w:pPr>
      <w:hyperlink w:anchor="_Toc196372555" w:history="1">
        <w:r w:rsidRPr="00044DFA">
          <w:rPr>
            <w:rStyle w:val="a3"/>
            <w:noProof/>
          </w:rPr>
          <w:t>Новости отрасли НПФ</w:t>
        </w:r>
        <w:r>
          <w:rPr>
            <w:noProof/>
            <w:webHidden/>
          </w:rPr>
          <w:tab/>
        </w:r>
        <w:r>
          <w:rPr>
            <w:noProof/>
            <w:webHidden/>
          </w:rPr>
          <w:fldChar w:fldCharType="begin"/>
        </w:r>
        <w:r>
          <w:rPr>
            <w:noProof/>
            <w:webHidden/>
          </w:rPr>
          <w:instrText xml:space="preserve"> PAGEREF _Toc196372555 \h </w:instrText>
        </w:r>
        <w:r>
          <w:rPr>
            <w:noProof/>
            <w:webHidden/>
          </w:rPr>
        </w:r>
        <w:r>
          <w:rPr>
            <w:noProof/>
            <w:webHidden/>
          </w:rPr>
          <w:fldChar w:fldCharType="separate"/>
        </w:r>
        <w:r w:rsidR="00E73BFD">
          <w:rPr>
            <w:noProof/>
            <w:webHidden/>
          </w:rPr>
          <w:t>11</w:t>
        </w:r>
        <w:r>
          <w:rPr>
            <w:noProof/>
            <w:webHidden/>
          </w:rPr>
          <w:fldChar w:fldCharType="end"/>
        </w:r>
      </w:hyperlink>
    </w:p>
    <w:p w14:paraId="07B1491E" w14:textId="4DAE0229" w:rsidR="00E04D0B" w:rsidRDefault="00E04D0B">
      <w:pPr>
        <w:pStyle w:val="21"/>
        <w:tabs>
          <w:tab w:val="right" w:leader="dot" w:pos="9061"/>
        </w:tabs>
        <w:rPr>
          <w:rFonts w:ascii="Calibri" w:hAnsi="Calibri"/>
          <w:noProof/>
          <w:kern w:val="2"/>
        </w:rPr>
      </w:pPr>
      <w:hyperlink w:anchor="_Toc196372556" w:history="1">
        <w:r w:rsidRPr="00044DFA">
          <w:rPr>
            <w:rStyle w:val="a3"/>
            <w:noProof/>
          </w:rPr>
          <w:t>Ваш Пенсионный Брокер, 23.04.2025, О государственной регистрации изменений, вносимых в устав АО НПФ «</w:t>
        </w:r>
        <w:r w:rsidRPr="00044DFA">
          <w:rPr>
            <w:rStyle w:val="a3"/>
            <w:noProof/>
            <w:lang w:val="en-US"/>
          </w:rPr>
          <w:t>C</w:t>
        </w:r>
        <w:r w:rsidRPr="00044DFA">
          <w:rPr>
            <w:rStyle w:val="a3"/>
            <w:noProof/>
          </w:rPr>
          <w:t>огласие пенсионный фонд»</w:t>
        </w:r>
        <w:r>
          <w:rPr>
            <w:noProof/>
            <w:webHidden/>
          </w:rPr>
          <w:tab/>
        </w:r>
        <w:r>
          <w:rPr>
            <w:noProof/>
            <w:webHidden/>
          </w:rPr>
          <w:fldChar w:fldCharType="begin"/>
        </w:r>
        <w:r>
          <w:rPr>
            <w:noProof/>
            <w:webHidden/>
          </w:rPr>
          <w:instrText xml:space="preserve"> PAGEREF _Toc196372556 \h </w:instrText>
        </w:r>
        <w:r>
          <w:rPr>
            <w:noProof/>
            <w:webHidden/>
          </w:rPr>
        </w:r>
        <w:r>
          <w:rPr>
            <w:noProof/>
            <w:webHidden/>
          </w:rPr>
          <w:fldChar w:fldCharType="separate"/>
        </w:r>
        <w:r w:rsidR="00E73BFD">
          <w:rPr>
            <w:noProof/>
            <w:webHidden/>
          </w:rPr>
          <w:t>11</w:t>
        </w:r>
        <w:r>
          <w:rPr>
            <w:noProof/>
            <w:webHidden/>
          </w:rPr>
          <w:fldChar w:fldCharType="end"/>
        </w:r>
      </w:hyperlink>
    </w:p>
    <w:p w14:paraId="374EBA99" w14:textId="34E5A117" w:rsidR="00E04D0B" w:rsidRDefault="00E04D0B">
      <w:pPr>
        <w:pStyle w:val="31"/>
        <w:rPr>
          <w:rFonts w:ascii="Calibri" w:hAnsi="Calibri"/>
          <w:kern w:val="2"/>
        </w:rPr>
      </w:pPr>
      <w:hyperlink w:anchor="_Toc196372557" w:history="1">
        <w:r w:rsidRPr="00044DFA">
          <w:rPr>
            <w:rStyle w:val="a3"/>
          </w:rPr>
          <w:t>Банк России 21.04.2025 принял решение зарегистрировать изменения, вносимые в устав Акционерного общества Негосударственный пенсионный фонд «Согласие Пенсионный фонд» (г. Москва).</w:t>
        </w:r>
        <w:r>
          <w:rPr>
            <w:webHidden/>
          </w:rPr>
          <w:tab/>
        </w:r>
        <w:r>
          <w:rPr>
            <w:webHidden/>
          </w:rPr>
          <w:fldChar w:fldCharType="begin"/>
        </w:r>
        <w:r>
          <w:rPr>
            <w:webHidden/>
          </w:rPr>
          <w:instrText xml:space="preserve"> PAGEREF _Toc196372557 \h </w:instrText>
        </w:r>
        <w:r>
          <w:rPr>
            <w:webHidden/>
          </w:rPr>
        </w:r>
        <w:r>
          <w:rPr>
            <w:webHidden/>
          </w:rPr>
          <w:fldChar w:fldCharType="separate"/>
        </w:r>
        <w:r w:rsidR="00E73BFD">
          <w:rPr>
            <w:webHidden/>
          </w:rPr>
          <w:t>11</w:t>
        </w:r>
        <w:r>
          <w:rPr>
            <w:webHidden/>
          </w:rPr>
          <w:fldChar w:fldCharType="end"/>
        </w:r>
      </w:hyperlink>
    </w:p>
    <w:p w14:paraId="625949FC" w14:textId="0BBDC5D6" w:rsidR="00E04D0B" w:rsidRDefault="00E04D0B">
      <w:pPr>
        <w:pStyle w:val="21"/>
        <w:tabs>
          <w:tab w:val="right" w:leader="dot" w:pos="9061"/>
        </w:tabs>
        <w:rPr>
          <w:rFonts w:ascii="Calibri" w:hAnsi="Calibri"/>
          <w:noProof/>
          <w:kern w:val="2"/>
        </w:rPr>
      </w:pPr>
      <w:hyperlink w:anchor="_Toc196372558" w:history="1">
        <w:r w:rsidRPr="00044DFA">
          <w:rPr>
            <w:rStyle w:val="a3"/>
            <w:noProof/>
          </w:rPr>
          <w:t>НПФ "Благосостояние"  23.04.2025, Подведены итоги XVIII конкурса «Семейные ценности. Благосостояние»</w:t>
        </w:r>
        <w:r>
          <w:rPr>
            <w:noProof/>
            <w:webHidden/>
          </w:rPr>
          <w:tab/>
        </w:r>
        <w:r>
          <w:rPr>
            <w:noProof/>
            <w:webHidden/>
          </w:rPr>
          <w:fldChar w:fldCharType="begin"/>
        </w:r>
        <w:r>
          <w:rPr>
            <w:noProof/>
            <w:webHidden/>
          </w:rPr>
          <w:instrText xml:space="preserve"> PAGEREF _Toc196372558 \h </w:instrText>
        </w:r>
        <w:r>
          <w:rPr>
            <w:noProof/>
            <w:webHidden/>
          </w:rPr>
        </w:r>
        <w:r>
          <w:rPr>
            <w:noProof/>
            <w:webHidden/>
          </w:rPr>
          <w:fldChar w:fldCharType="separate"/>
        </w:r>
        <w:r w:rsidR="00E73BFD">
          <w:rPr>
            <w:noProof/>
            <w:webHidden/>
          </w:rPr>
          <w:t>11</w:t>
        </w:r>
        <w:r>
          <w:rPr>
            <w:noProof/>
            <w:webHidden/>
          </w:rPr>
          <w:fldChar w:fldCharType="end"/>
        </w:r>
      </w:hyperlink>
    </w:p>
    <w:p w14:paraId="1678308D" w14:textId="700F9118" w:rsidR="00E04D0B" w:rsidRDefault="00E04D0B">
      <w:pPr>
        <w:pStyle w:val="31"/>
        <w:rPr>
          <w:rFonts w:ascii="Calibri" w:hAnsi="Calibri"/>
          <w:kern w:val="2"/>
        </w:rPr>
      </w:pPr>
      <w:hyperlink w:anchor="_Toc196372559" w:history="1">
        <w:r w:rsidRPr="00044DFA">
          <w:rPr>
            <w:rStyle w:val="a3"/>
          </w:rPr>
          <w:t>Определены победители и призеры отраслевого конкурса «Семейные ценности. Благосостояние». Конкурс проводится совместно ОАО «РЖД», РОСПРОФЖЕЛ и НПФ «БЛАГОСОСТОЯНИЕ». В нем ежегодно участвуют специалисты по управлению персоналом железных дорог, филиалов и структурных подразделений ОАО «РЖД», дочерних обществ, учреждений здравоохранения, образования компании, вовлеченные в развитие корпоративной пенсионной системы, а также представители профсоюзных организаций и Советов молодежи, которые проводят информационно-разъяснительную работу по теме негосударственного пенсионного обеспечения работников. За это время в нем приняли участие свыше 6 тысяч человек.</w:t>
        </w:r>
        <w:r>
          <w:rPr>
            <w:webHidden/>
          </w:rPr>
          <w:tab/>
        </w:r>
        <w:r>
          <w:rPr>
            <w:webHidden/>
          </w:rPr>
          <w:fldChar w:fldCharType="begin"/>
        </w:r>
        <w:r>
          <w:rPr>
            <w:webHidden/>
          </w:rPr>
          <w:instrText xml:space="preserve"> PAGEREF _Toc196372559 \h </w:instrText>
        </w:r>
        <w:r>
          <w:rPr>
            <w:webHidden/>
          </w:rPr>
        </w:r>
        <w:r>
          <w:rPr>
            <w:webHidden/>
          </w:rPr>
          <w:fldChar w:fldCharType="separate"/>
        </w:r>
        <w:r w:rsidR="00E73BFD">
          <w:rPr>
            <w:webHidden/>
          </w:rPr>
          <w:t>11</w:t>
        </w:r>
        <w:r>
          <w:rPr>
            <w:webHidden/>
          </w:rPr>
          <w:fldChar w:fldCharType="end"/>
        </w:r>
      </w:hyperlink>
    </w:p>
    <w:p w14:paraId="1BEB4932" w14:textId="0FF64185" w:rsidR="00E04D0B" w:rsidRDefault="00E04D0B">
      <w:pPr>
        <w:pStyle w:val="21"/>
        <w:tabs>
          <w:tab w:val="right" w:leader="dot" w:pos="9061"/>
        </w:tabs>
        <w:rPr>
          <w:rFonts w:ascii="Calibri" w:hAnsi="Calibri"/>
          <w:noProof/>
          <w:kern w:val="2"/>
        </w:rPr>
      </w:pPr>
      <w:hyperlink w:anchor="_Toc196372560" w:history="1">
        <w:r w:rsidRPr="00044DFA">
          <w:rPr>
            <w:rStyle w:val="a3"/>
            <w:noProof/>
          </w:rPr>
          <w:t xml:space="preserve">Пенсия </w:t>
        </w:r>
        <w:r w:rsidRPr="00044DFA">
          <w:rPr>
            <w:rStyle w:val="a3"/>
            <w:noProof/>
            <w:lang w:val="en-US"/>
          </w:rPr>
          <w:t>PRO</w:t>
        </w:r>
        <w:r w:rsidRPr="00044DFA">
          <w:rPr>
            <w:rStyle w:val="a3"/>
            <w:noProof/>
          </w:rPr>
          <w:t>, 23.04.2025, На деньги пенсионеров построят общественно-деловой комплекс в Москве</w:t>
        </w:r>
        <w:r>
          <w:rPr>
            <w:noProof/>
            <w:webHidden/>
          </w:rPr>
          <w:tab/>
        </w:r>
        <w:r>
          <w:rPr>
            <w:noProof/>
            <w:webHidden/>
          </w:rPr>
          <w:fldChar w:fldCharType="begin"/>
        </w:r>
        <w:r>
          <w:rPr>
            <w:noProof/>
            <w:webHidden/>
          </w:rPr>
          <w:instrText xml:space="preserve"> PAGEREF _Toc196372560 \h </w:instrText>
        </w:r>
        <w:r>
          <w:rPr>
            <w:noProof/>
            <w:webHidden/>
          </w:rPr>
        </w:r>
        <w:r>
          <w:rPr>
            <w:noProof/>
            <w:webHidden/>
          </w:rPr>
          <w:fldChar w:fldCharType="separate"/>
        </w:r>
        <w:r w:rsidR="00E73BFD">
          <w:rPr>
            <w:noProof/>
            <w:webHidden/>
          </w:rPr>
          <w:t>12</w:t>
        </w:r>
        <w:r>
          <w:rPr>
            <w:noProof/>
            <w:webHidden/>
          </w:rPr>
          <w:fldChar w:fldCharType="end"/>
        </w:r>
      </w:hyperlink>
    </w:p>
    <w:p w14:paraId="2C63D0F1" w14:textId="236CE17B" w:rsidR="00E04D0B" w:rsidRDefault="00E04D0B">
      <w:pPr>
        <w:pStyle w:val="31"/>
        <w:rPr>
          <w:rFonts w:ascii="Calibri" w:hAnsi="Calibri"/>
          <w:kern w:val="2"/>
        </w:rPr>
      </w:pPr>
      <w:hyperlink w:anchor="_Toc196372561" w:history="1">
        <w:r w:rsidRPr="00044DFA">
          <w:rPr>
            <w:rStyle w:val="a3"/>
          </w:rPr>
          <w:t>На пенсионные средства, которые хранятся в НПФ группы «Газпром», построят общественно-деловой комплекс «Фили». Финансирование должно происходить через управляющую активами компанию «Лидер».</w:t>
        </w:r>
        <w:r>
          <w:rPr>
            <w:webHidden/>
          </w:rPr>
          <w:tab/>
        </w:r>
        <w:r>
          <w:rPr>
            <w:webHidden/>
          </w:rPr>
          <w:fldChar w:fldCharType="begin"/>
        </w:r>
        <w:r>
          <w:rPr>
            <w:webHidden/>
          </w:rPr>
          <w:instrText xml:space="preserve"> PAGEREF _Toc196372561 \h </w:instrText>
        </w:r>
        <w:r>
          <w:rPr>
            <w:webHidden/>
          </w:rPr>
        </w:r>
        <w:r>
          <w:rPr>
            <w:webHidden/>
          </w:rPr>
          <w:fldChar w:fldCharType="separate"/>
        </w:r>
        <w:r w:rsidR="00E73BFD">
          <w:rPr>
            <w:webHidden/>
          </w:rPr>
          <w:t>12</w:t>
        </w:r>
        <w:r>
          <w:rPr>
            <w:webHidden/>
          </w:rPr>
          <w:fldChar w:fldCharType="end"/>
        </w:r>
      </w:hyperlink>
    </w:p>
    <w:p w14:paraId="0C5375DC" w14:textId="2835A07B" w:rsidR="00E04D0B" w:rsidRDefault="00E04D0B">
      <w:pPr>
        <w:pStyle w:val="12"/>
        <w:tabs>
          <w:tab w:val="right" w:leader="dot" w:pos="9061"/>
        </w:tabs>
        <w:rPr>
          <w:rFonts w:ascii="Calibri" w:hAnsi="Calibri"/>
          <w:b w:val="0"/>
          <w:noProof/>
          <w:kern w:val="2"/>
          <w:sz w:val="24"/>
        </w:rPr>
      </w:pPr>
      <w:hyperlink w:anchor="_Toc196372562" w:history="1">
        <w:r w:rsidRPr="00044DFA">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_Toc196372562 \h </w:instrText>
        </w:r>
        <w:r>
          <w:rPr>
            <w:noProof/>
            <w:webHidden/>
          </w:rPr>
        </w:r>
        <w:r>
          <w:rPr>
            <w:noProof/>
            <w:webHidden/>
          </w:rPr>
          <w:fldChar w:fldCharType="separate"/>
        </w:r>
        <w:r w:rsidR="00E73BFD">
          <w:rPr>
            <w:noProof/>
            <w:webHidden/>
          </w:rPr>
          <w:t>13</w:t>
        </w:r>
        <w:r>
          <w:rPr>
            <w:noProof/>
            <w:webHidden/>
          </w:rPr>
          <w:fldChar w:fldCharType="end"/>
        </w:r>
      </w:hyperlink>
    </w:p>
    <w:p w14:paraId="78DD3742" w14:textId="1E8366BD" w:rsidR="00E04D0B" w:rsidRDefault="00E04D0B">
      <w:pPr>
        <w:pStyle w:val="21"/>
        <w:tabs>
          <w:tab w:val="right" w:leader="dot" w:pos="9061"/>
        </w:tabs>
        <w:rPr>
          <w:rFonts w:ascii="Calibri" w:hAnsi="Calibri"/>
          <w:noProof/>
          <w:kern w:val="2"/>
        </w:rPr>
      </w:pPr>
      <w:hyperlink w:anchor="_Toc196372563" w:history="1">
        <w:r w:rsidRPr="00044DFA">
          <w:rPr>
            <w:rStyle w:val="a3"/>
            <w:noProof/>
          </w:rPr>
          <w:t xml:space="preserve">Пенсия </w:t>
        </w:r>
        <w:r w:rsidRPr="00044DFA">
          <w:rPr>
            <w:rStyle w:val="a3"/>
            <w:noProof/>
            <w:lang w:val="en-US"/>
          </w:rPr>
          <w:t>PRO</w:t>
        </w:r>
        <w:r w:rsidRPr="00044DFA">
          <w:rPr>
            <w:rStyle w:val="a3"/>
            <w:noProof/>
          </w:rPr>
          <w:t>, 23.04.2025, НПФ «Газфонд пенсионные накопления» сообщил о первой досрочной выплате долгосрочных сбережений</w:t>
        </w:r>
        <w:r>
          <w:rPr>
            <w:noProof/>
            <w:webHidden/>
          </w:rPr>
          <w:tab/>
        </w:r>
        <w:r>
          <w:rPr>
            <w:noProof/>
            <w:webHidden/>
          </w:rPr>
          <w:fldChar w:fldCharType="begin"/>
        </w:r>
        <w:r>
          <w:rPr>
            <w:noProof/>
            <w:webHidden/>
          </w:rPr>
          <w:instrText xml:space="preserve"> PAGEREF _Toc196372563 \h </w:instrText>
        </w:r>
        <w:r>
          <w:rPr>
            <w:noProof/>
            <w:webHidden/>
          </w:rPr>
        </w:r>
        <w:r>
          <w:rPr>
            <w:noProof/>
            <w:webHidden/>
          </w:rPr>
          <w:fldChar w:fldCharType="separate"/>
        </w:r>
        <w:r w:rsidR="00E73BFD">
          <w:rPr>
            <w:noProof/>
            <w:webHidden/>
          </w:rPr>
          <w:t>13</w:t>
        </w:r>
        <w:r>
          <w:rPr>
            <w:noProof/>
            <w:webHidden/>
          </w:rPr>
          <w:fldChar w:fldCharType="end"/>
        </w:r>
      </w:hyperlink>
    </w:p>
    <w:p w14:paraId="599DE3F9" w14:textId="26135DD0" w:rsidR="00E04D0B" w:rsidRDefault="00E04D0B">
      <w:pPr>
        <w:pStyle w:val="31"/>
        <w:rPr>
          <w:rFonts w:ascii="Calibri" w:hAnsi="Calibri"/>
          <w:kern w:val="2"/>
        </w:rPr>
      </w:pPr>
      <w:hyperlink w:anchor="_Toc196372564" w:history="1">
        <w:r w:rsidRPr="00044DFA">
          <w:rPr>
            <w:rStyle w:val="a3"/>
          </w:rPr>
          <w:t>Негосударственный пенсионный фонд «Газфонд пенсионные накопления» сообщил о первом случае досрочной выплаты по договору долгосрочных сбережений (ПДС). Поводом названа «особая жизненная ситуация клиента».</w:t>
        </w:r>
        <w:r>
          <w:rPr>
            <w:webHidden/>
          </w:rPr>
          <w:tab/>
        </w:r>
        <w:r>
          <w:rPr>
            <w:webHidden/>
          </w:rPr>
          <w:fldChar w:fldCharType="begin"/>
        </w:r>
        <w:r>
          <w:rPr>
            <w:webHidden/>
          </w:rPr>
          <w:instrText xml:space="preserve"> PAGEREF _Toc196372564 \h </w:instrText>
        </w:r>
        <w:r>
          <w:rPr>
            <w:webHidden/>
          </w:rPr>
        </w:r>
        <w:r>
          <w:rPr>
            <w:webHidden/>
          </w:rPr>
          <w:fldChar w:fldCharType="separate"/>
        </w:r>
        <w:r w:rsidR="00E73BFD">
          <w:rPr>
            <w:webHidden/>
          </w:rPr>
          <w:t>13</w:t>
        </w:r>
        <w:r>
          <w:rPr>
            <w:webHidden/>
          </w:rPr>
          <w:fldChar w:fldCharType="end"/>
        </w:r>
      </w:hyperlink>
    </w:p>
    <w:p w14:paraId="193FB12F" w14:textId="14BB2DDB" w:rsidR="00E04D0B" w:rsidRDefault="00E04D0B">
      <w:pPr>
        <w:pStyle w:val="21"/>
        <w:tabs>
          <w:tab w:val="right" w:leader="dot" w:pos="9061"/>
        </w:tabs>
        <w:rPr>
          <w:rFonts w:ascii="Calibri" w:hAnsi="Calibri"/>
          <w:noProof/>
          <w:kern w:val="2"/>
        </w:rPr>
      </w:pPr>
      <w:hyperlink w:anchor="_Toc196372565" w:history="1">
        <w:r w:rsidRPr="00044DFA">
          <w:rPr>
            <w:rStyle w:val="a3"/>
            <w:noProof/>
          </w:rPr>
          <w:t>РИА Новости, 23.04.2025, Мишустин: в 2024 году по программе долгосрочных сбережений заключено 3 млн договоров</w:t>
        </w:r>
        <w:r>
          <w:rPr>
            <w:noProof/>
            <w:webHidden/>
          </w:rPr>
          <w:tab/>
        </w:r>
        <w:r>
          <w:rPr>
            <w:noProof/>
            <w:webHidden/>
          </w:rPr>
          <w:fldChar w:fldCharType="begin"/>
        </w:r>
        <w:r>
          <w:rPr>
            <w:noProof/>
            <w:webHidden/>
          </w:rPr>
          <w:instrText xml:space="preserve"> PAGEREF _Toc196372565 \h </w:instrText>
        </w:r>
        <w:r>
          <w:rPr>
            <w:noProof/>
            <w:webHidden/>
          </w:rPr>
        </w:r>
        <w:r>
          <w:rPr>
            <w:noProof/>
            <w:webHidden/>
          </w:rPr>
          <w:fldChar w:fldCharType="separate"/>
        </w:r>
        <w:r w:rsidR="00E73BFD">
          <w:rPr>
            <w:noProof/>
            <w:webHidden/>
          </w:rPr>
          <w:t>13</w:t>
        </w:r>
        <w:r>
          <w:rPr>
            <w:noProof/>
            <w:webHidden/>
          </w:rPr>
          <w:fldChar w:fldCharType="end"/>
        </w:r>
      </w:hyperlink>
    </w:p>
    <w:p w14:paraId="3B7D16DD" w14:textId="45E997ED" w:rsidR="00E04D0B" w:rsidRDefault="00E04D0B">
      <w:pPr>
        <w:pStyle w:val="31"/>
        <w:rPr>
          <w:rFonts w:ascii="Calibri" w:hAnsi="Calibri"/>
          <w:kern w:val="2"/>
        </w:rPr>
      </w:pPr>
      <w:hyperlink w:anchor="_Toc196372566" w:history="1">
        <w:r w:rsidRPr="00044DFA">
          <w:rPr>
            <w:rStyle w:val="a3"/>
          </w:rPr>
          <w:t>Около 3 миллионов договоров было заключено в 2024 году по программе долгосрочных сбережений (ПДС), привлеченные средства оцениваются примерно в 200 миллиардов рублей, сообщил премьер-министр России Михаил Мишустин.</w:t>
        </w:r>
        <w:r>
          <w:rPr>
            <w:webHidden/>
          </w:rPr>
          <w:tab/>
        </w:r>
        <w:r>
          <w:rPr>
            <w:webHidden/>
          </w:rPr>
          <w:fldChar w:fldCharType="begin"/>
        </w:r>
        <w:r>
          <w:rPr>
            <w:webHidden/>
          </w:rPr>
          <w:instrText xml:space="preserve"> PAGEREF _Toc196372566 \h </w:instrText>
        </w:r>
        <w:r>
          <w:rPr>
            <w:webHidden/>
          </w:rPr>
        </w:r>
        <w:r>
          <w:rPr>
            <w:webHidden/>
          </w:rPr>
          <w:fldChar w:fldCharType="separate"/>
        </w:r>
        <w:r w:rsidR="00E73BFD">
          <w:rPr>
            <w:webHidden/>
          </w:rPr>
          <w:t>13</w:t>
        </w:r>
        <w:r>
          <w:rPr>
            <w:webHidden/>
          </w:rPr>
          <w:fldChar w:fldCharType="end"/>
        </w:r>
      </w:hyperlink>
    </w:p>
    <w:p w14:paraId="48E2FE5E" w14:textId="2A3CAED4" w:rsidR="00E04D0B" w:rsidRDefault="00E04D0B">
      <w:pPr>
        <w:pStyle w:val="21"/>
        <w:tabs>
          <w:tab w:val="right" w:leader="dot" w:pos="9061"/>
        </w:tabs>
        <w:rPr>
          <w:rFonts w:ascii="Calibri" w:hAnsi="Calibri"/>
          <w:noProof/>
          <w:kern w:val="2"/>
        </w:rPr>
      </w:pPr>
      <w:hyperlink w:anchor="_Toc196372567" w:history="1">
        <w:r w:rsidRPr="00044DFA">
          <w:rPr>
            <w:rStyle w:val="a3"/>
            <w:noProof/>
          </w:rPr>
          <w:t>Национальная Ассоциация Негосударственных Пенсионных Фондов, 23.04.2025, Власти задумались о способах вложения маткапитала в семейные инвестиции</w:t>
        </w:r>
        <w:r>
          <w:rPr>
            <w:noProof/>
            <w:webHidden/>
          </w:rPr>
          <w:tab/>
        </w:r>
        <w:r>
          <w:rPr>
            <w:noProof/>
            <w:webHidden/>
          </w:rPr>
          <w:fldChar w:fldCharType="begin"/>
        </w:r>
        <w:r>
          <w:rPr>
            <w:noProof/>
            <w:webHidden/>
          </w:rPr>
          <w:instrText xml:space="preserve"> PAGEREF _Toc196372567 \h </w:instrText>
        </w:r>
        <w:r>
          <w:rPr>
            <w:noProof/>
            <w:webHidden/>
          </w:rPr>
        </w:r>
        <w:r>
          <w:rPr>
            <w:noProof/>
            <w:webHidden/>
          </w:rPr>
          <w:fldChar w:fldCharType="separate"/>
        </w:r>
        <w:r w:rsidR="00E73BFD">
          <w:rPr>
            <w:noProof/>
            <w:webHidden/>
          </w:rPr>
          <w:t>14</w:t>
        </w:r>
        <w:r>
          <w:rPr>
            <w:noProof/>
            <w:webHidden/>
          </w:rPr>
          <w:fldChar w:fldCharType="end"/>
        </w:r>
      </w:hyperlink>
    </w:p>
    <w:p w14:paraId="47452D12" w14:textId="5F960263" w:rsidR="00E04D0B" w:rsidRDefault="00E04D0B">
      <w:pPr>
        <w:pStyle w:val="31"/>
        <w:rPr>
          <w:rFonts w:ascii="Calibri" w:hAnsi="Calibri"/>
          <w:kern w:val="2"/>
        </w:rPr>
      </w:pPr>
      <w:hyperlink w:anchor="_Toc196372568" w:history="1">
        <w:r w:rsidRPr="00044DFA">
          <w:rPr>
            <w:rStyle w:val="a3"/>
          </w:rPr>
          <w:t>В декабре 2024 года Владимир Путин поручил правительству и ЦБ проработать запуск семейных инвестиций с налоговым вычетом 1 млн. В Минфине заявили, что инструмент будет основан на продуктах долгосрочных сбережений</w:t>
        </w:r>
        <w:r>
          <w:rPr>
            <w:webHidden/>
          </w:rPr>
          <w:tab/>
        </w:r>
        <w:r>
          <w:rPr>
            <w:webHidden/>
          </w:rPr>
          <w:fldChar w:fldCharType="begin"/>
        </w:r>
        <w:r>
          <w:rPr>
            <w:webHidden/>
          </w:rPr>
          <w:instrText xml:space="preserve"> PAGEREF _Toc196372568 \h </w:instrText>
        </w:r>
        <w:r>
          <w:rPr>
            <w:webHidden/>
          </w:rPr>
        </w:r>
        <w:r>
          <w:rPr>
            <w:webHidden/>
          </w:rPr>
          <w:fldChar w:fldCharType="separate"/>
        </w:r>
        <w:r w:rsidR="00E73BFD">
          <w:rPr>
            <w:webHidden/>
          </w:rPr>
          <w:t>14</w:t>
        </w:r>
        <w:r>
          <w:rPr>
            <w:webHidden/>
          </w:rPr>
          <w:fldChar w:fldCharType="end"/>
        </w:r>
      </w:hyperlink>
    </w:p>
    <w:p w14:paraId="43DEEBF9" w14:textId="5D9AB14C" w:rsidR="00E04D0B" w:rsidRDefault="00E04D0B">
      <w:pPr>
        <w:pStyle w:val="21"/>
        <w:tabs>
          <w:tab w:val="right" w:leader="dot" w:pos="9061"/>
        </w:tabs>
        <w:rPr>
          <w:rFonts w:ascii="Calibri" w:hAnsi="Calibri"/>
          <w:noProof/>
          <w:kern w:val="2"/>
        </w:rPr>
      </w:pPr>
      <w:hyperlink w:anchor="_Toc196372569" w:history="1">
        <w:r w:rsidRPr="00044DFA">
          <w:rPr>
            <w:rStyle w:val="a3"/>
            <w:noProof/>
          </w:rPr>
          <w:t>Ваш Пенсионный Брокер, 23.04.2025, Фонд осуществил первую выплату по ПДС при возникновении у клиента особой жизненной ситуации</w:t>
        </w:r>
        <w:r>
          <w:rPr>
            <w:noProof/>
            <w:webHidden/>
          </w:rPr>
          <w:tab/>
        </w:r>
        <w:r>
          <w:rPr>
            <w:noProof/>
            <w:webHidden/>
          </w:rPr>
          <w:fldChar w:fldCharType="begin"/>
        </w:r>
        <w:r>
          <w:rPr>
            <w:noProof/>
            <w:webHidden/>
          </w:rPr>
          <w:instrText xml:space="preserve"> PAGEREF _Toc196372569 \h </w:instrText>
        </w:r>
        <w:r>
          <w:rPr>
            <w:noProof/>
            <w:webHidden/>
          </w:rPr>
        </w:r>
        <w:r>
          <w:rPr>
            <w:noProof/>
            <w:webHidden/>
          </w:rPr>
          <w:fldChar w:fldCharType="separate"/>
        </w:r>
        <w:r w:rsidR="00E73BFD">
          <w:rPr>
            <w:noProof/>
            <w:webHidden/>
          </w:rPr>
          <w:t>15</w:t>
        </w:r>
        <w:r>
          <w:rPr>
            <w:noProof/>
            <w:webHidden/>
          </w:rPr>
          <w:fldChar w:fldCharType="end"/>
        </w:r>
      </w:hyperlink>
    </w:p>
    <w:p w14:paraId="5A0F8087" w14:textId="4D97F566" w:rsidR="00E04D0B" w:rsidRDefault="00E04D0B">
      <w:pPr>
        <w:pStyle w:val="31"/>
        <w:rPr>
          <w:rFonts w:ascii="Calibri" w:hAnsi="Calibri"/>
          <w:kern w:val="2"/>
        </w:rPr>
      </w:pPr>
      <w:hyperlink w:anchor="_Toc196372570" w:history="1">
        <w:r w:rsidRPr="00044DFA">
          <w:rPr>
            <w:rStyle w:val="a3"/>
          </w:rPr>
          <w:t>Средства в сумме более 500 тысяч рублей перечислены на оплату дорогостоящего лечения участнику Фонда в лицензированную медицинскую организацию. Выплата произведена за счет средств, ранее переведенных из системы обязательного пенсионного страхования (ОПС) в программу долгосрочных сбережений (ПДС) - единовременного взноса.</w:t>
        </w:r>
        <w:r>
          <w:rPr>
            <w:webHidden/>
          </w:rPr>
          <w:tab/>
        </w:r>
        <w:r>
          <w:rPr>
            <w:webHidden/>
          </w:rPr>
          <w:fldChar w:fldCharType="begin"/>
        </w:r>
        <w:r>
          <w:rPr>
            <w:webHidden/>
          </w:rPr>
          <w:instrText xml:space="preserve"> PAGEREF _Toc196372570 \h </w:instrText>
        </w:r>
        <w:r>
          <w:rPr>
            <w:webHidden/>
          </w:rPr>
        </w:r>
        <w:r>
          <w:rPr>
            <w:webHidden/>
          </w:rPr>
          <w:fldChar w:fldCharType="separate"/>
        </w:r>
        <w:r w:rsidR="00E73BFD">
          <w:rPr>
            <w:webHidden/>
          </w:rPr>
          <w:t>15</w:t>
        </w:r>
        <w:r>
          <w:rPr>
            <w:webHidden/>
          </w:rPr>
          <w:fldChar w:fldCharType="end"/>
        </w:r>
      </w:hyperlink>
    </w:p>
    <w:p w14:paraId="1FC2A96A" w14:textId="083C5E86" w:rsidR="00E04D0B" w:rsidRDefault="00E04D0B">
      <w:pPr>
        <w:pStyle w:val="21"/>
        <w:tabs>
          <w:tab w:val="right" w:leader="dot" w:pos="9061"/>
        </w:tabs>
        <w:rPr>
          <w:rFonts w:ascii="Calibri" w:hAnsi="Calibri"/>
          <w:noProof/>
          <w:kern w:val="2"/>
        </w:rPr>
      </w:pPr>
      <w:hyperlink w:anchor="_Toc196372571" w:history="1">
        <w:r w:rsidRPr="00044DFA">
          <w:rPr>
            <w:rStyle w:val="a3"/>
            <w:noProof/>
          </w:rPr>
          <w:t>Добро.РФ, 23.04.2025, На пенсию в 35 лет: фантазия зумеров или рабочий план?</w:t>
        </w:r>
        <w:r>
          <w:rPr>
            <w:noProof/>
            <w:webHidden/>
          </w:rPr>
          <w:tab/>
        </w:r>
        <w:r>
          <w:rPr>
            <w:noProof/>
            <w:webHidden/>
          </w:rPr>
          <w:fldChar w:fldCharType="begin"/>
        </w:r>
        <w:r>
          <w:rPr>
            <w:noProof/>
            <w:webHidden/>
          </w:rPr>
          <w:instrText xml:space="preserve"> PAGEREF _Toc196372571 \h </w:instrText>
        </w:r>
        <w:r>
          <w:rPr>
            <w:noProof/>
            <w:webHidden/>
          </w:rPr>
        </w:r>
        <w:r>
          <w:rPr>
            <w:noProof/>
            <w:webHidden/>
          </w:rPr>
          <w:fldChar w:fldCharType="separate"/>
        </w:r>
        <w:r w:rsidR="00E73BFD">
          <w:rPr>
            <w:noProof/>
            <w:webHidden/>
          </w:rPr>
          <w:t>16</w:t>
        </w:r>
        <w:r>
          <w:rPr>
            <w:noProof/>
            <w:webHidden/>
          </w:rPr>
          <w:fldChar w:fldCharType="end"/>
        </w:r>
      </w:hyperlink>
    </w:p>
    <w:p w14:paraId="09EA1057" w14:textId="7DA28FC5" w:rsidR="00E04D0B" w:rsidRDefault="00E04D0B">
      <w:pPr>
        <w:pStyle w:val="31"/>
        <w:rPr>
          <w:rFonts w:ascii="Calibri" w:hAnsi="Calibri"/>
          <w:kern w:val="2"/>
        </w:rPr>
      </w:pPr>
      <w:hyperlink w:anchor="_Toc196372572" w:history="1">
        <w:r w:rsidRPr="00044DFA">
          <w:rPr>
            <w:rStyle w:val="a3"/>
          </w:rPr>
          <w:t>Среди молодых людей во всём мире распространяется идея выхода на пенсию в 35 или 40 лет. Движение называется FIRЕ (Financial Independence, Retire Early - «твёрдая пенсия, ранний уход» по-русски). Насколько адекватно такое желание с точки зрения психологии? Реализуемо ли оно экономически в нашей стране?</w:t>
        </w:r>
        <w:r>
          <w:rPr>
            <w:webHidden/>
          </w:rPr>
          <w:tab/>
        </w:r>
        <w:r>
          <w:rPr>
            <w:webHidden/>
          </w:rPr>
          <w:fldChar w:fldCharType="begin"/>
        </w:r>
        <w:r>
          <w:rPr>
            <w:webHidden/>
          </w:rPr>
          <w:instrText xml:space="preserve"> PAGEREF _Toc196372572 \h </w:instrText>
        </w:r>
        <w:r>
          <w:rPr>
            <w:webHidden/>
          </w:rPr>
        </w:r>
        <w:r>
          <w:rPr>
            <w:webHidden/>
          </w:rPr>
          <w:fldChar w:fldCharType="separate"/>
        </w:r>
        <w:r w:rsidR="00E73BFD">
          <w:rPr>
            <w:webHidden/>
          </w:rPr>
          <w:t>16</w:t>
        </w:r>
        <w:r>
          <w:rPr>
            <w:webHidden/>
          </w:rPr>
          <w:fldChar w:fldCharType="end"/>
        </w:r>
      </w:hyperlink>
    </w:p>
    <w:p w14:paraId="7381A25C" w14:textId="2233F374" w:rsidR="00E04D0B" w:rsidRDefault="00E04D0B">
      <w:pPr>
        <w:pStyle w:val="12"/>
        <w:tabs>
          <w:tab w:val="right" w:leader="dot" w:pos="9061"/>
        </w:tabs>
        <w:rPr>
          <w:rFonts w:ascii="Calibri" w:hAnsi="Calibri"/>
          <w:b w:val="0"/>
          <w:noProof/>
          <w:kern w:val="2"/>
          <w:sz w:val="24"/>
        </w:rPr>
      </w:pPr>
      <w:hyperlink w:anchor="_Toc196372573" w:history="1">
        <w:r w:rsidRPr="00044DF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_Toc196372573 \h </w:instrText>
        </w:r>
        <w:r>
          <w:rPr>
            <w:noProof/>
            <w:webHidden/>
          </w:rPr>
        </w:r>
        <w:r>
          <w:rPr>
            <w:noProof/>
            <w:webHidden/>
          </w:rPr>
          <w:fldChar w:fldCharType="separate"/>
        </w:r>
        <w:r w:rsidR="00E73BFD">
          <w:rPr>
            <w:noProof/>
            <w:webHidden/>
          </w:rPr>
          <w:t>18</w:t>
        </w:r>
        <w:r>
          <w:rPr>
            <w:noProof/>
            <w:webHidden/>
          </w:rPr>
          <w:fldChar w:fldCharType="end"/>
        </w:r>
      </w:hyperlink>
    </w:p>
    <w:p w14:paraId="4F3E8B92" w14:textId="71DEE2D9" w:rsidR="00E04D0B" w:rsidRDefault="00E04D0B">
      <w:pPr>
        <w:pStyle w:val="21"/>
        <w:tabs>
          <w:tab w:val="right" w:leader="dot" w:pos="9061"/>
        </w:tabs>
        <w:rPr>
          <w:rFonts w:ascii="Calibri" w:hAnsi="Calibri"/>
          <w:noProof/>
          <w:kern w:val="2"/>
        </w:rPr>
      </w:pPr>
      <w:hyperlink w:anchor="_Toc196372574" w:history="1">
        <w:r w:rsidRPr="00044DFA">
          <w:rPr>
            <w:rStyle w:val="a3"/>
            <w:noProof/>
          </w:rPr>
          <w:t>ТАСС, 23.04.2025, РФ в 2024 году индексировала пенсии, пособия, маткапитал</w:t>
        </w:r>
        <w:r>
          <w:rPr>
            <w:noProof/>
            <w:webHidden/>
          </w:rPr>
          <w:tab/>
        </w:r>
        <w:r>
          <w:rPr>
            <w:noProof/>
            <w:webHidden/>
          </w:rPr>
          <w:fldChar w:fldCharType="begin"/>
        </w:r>
        <w:r>
          <w:rPr>
            <w:noProof/>
            <w:webHidden/>
          </w:rPr>
          <w:instrText xml:space="preserve"> PAGEREF _Toc196372574 \h </w:instrText>
        </w:r>
        <w:r>
          <w:rPr>
            <w:noProof/>
            <w:webHidden/>
          </w:rPr>
        </w:r>
        <w:r>
          <w:rPr>
            <w:noProof/>
            <w:webHidden/>
          </w:rPr>
          <w:fldChar w:fldCharType="separate"/>
        </w:r>
        <w:r w:rsidR="00E73BFD">
          <w:rPr>
            <w:noProof/>
            <w:webHidden/>
          </w:rPr>
          <w:t>18</w:t>
        </w:r>
        <w:r>
          <w:rPr>
            <w:noProof/>
            <w:webHidden/>
          </w:rPr>
          <w:fldChar w:fldCharType="end"/>
        </w:r>
      </w:hyperlink>
    </w:p>
    <w:p w14:paraId="2D7D4C76" w14:textId="4CC4E9BF" w:rsidR="00E04D0B" w:rsidRDefault="00E04D0B">
      <w:pPr>
        <w:pStyle w:val="31"/>
        <w:rPr>
          <w:rFonts w:ascii="Calibri" w:hAnsi="Calibri"/>
          <w:kern w:val="2"/>
        </w:rPr>
      </w:pPr>
      <w:hyperlink w:anchor="_Toc196372575" w:history="1">
        <w:r w:rsidRPr="00044DFA">
          <w:rPr>
            <w:rStyle w:val="a3"/>
          </w:rPr>
          <w:t>Российские власти в 2024 году направили на реализацию социальной политики около 8 трлн рублей, средства пошли в том числе на индексацию материнского капитала, пенсий и пособий. Об этом сообщил премьер-министр РФ Михаил Мишустин на расширенном заседании коллегии Минфина.</w:t>
        </w:r>
        <w:r>
          <w:rPr>
            <w:webHidden/>
          </w:rPr>
          <w:tab/>
        </w:r>
        <w:r>
          <w:rPr>
            <w:webHidden/>
          </w:rPr>
          <w:fldChar w:fldCharType="begin"/>
        </w:r>
        <w:r>
          <w:rPr>
            <w:webHidden/>
          </w:rPr>
          <w:instrText xml:space="preserve"> PAGEREF _Toc196372575 \h </w:instrText>
        </w:r>
        <w:r>
          <w:rPr>
            <w:webHidden/>
          </w:rPr>
        </w:r>
        <w:r>
          <w:rPr>
            <w:webHidden/>
          </w:rPr>
          <w:fldChar w:fldCharType="separate"/>
        </w:r>
        <w:r w:rsidR="00E73BFD">
          <w:rPr>
            <w:webHidden/>
          </w:rPr>
          <w:t>18</w:t>
        </w:r>
        <w:r>
          <w:rPr>
            <w:webHidden/>
          </w:rPr>
          <w:fldChar w:fldCharType="end"/>
        </w:r>
      </w:hyperlink>
    </w:p>
    <w:p w14:paraId="3AEB1E57" w14:textId="1F38032F" w:rsidR="00E04D0B" w:rsidRDefault="00E04D0B">
      <w:pPr>
        <w:pStyle w:val="21"/>
        <w:tabs>
          <w:tab w:val="right" w:leader="dot" w:pos="9061"/>
        </w:tabs>
        <w:rPr>
          <w:rFonts w:ascii="Calibri" w:hAnsi="Calibri"/>
          <w:noProof/>
          <w:kern w:val="2"/>
        </w:rPr>
      </w:pPr>
      <w:hyperlink w:anchor="_Toc196372576" w:history="1">
        <w:r w:rsidRPr="00044DFA">
          <w:rPr>
            <w:rStyle w:val="a3"/>
            <w:noProof/>
          </w:rPr>
          <w:t>ТАСС, 23.04.2025, Мишустин: Путин считает приоритетом исполнение соцобязательств перед россиянами</w:t>
        </w:r>
        <w:r>
          <w:rPr>
            <w:noProof/>
            <w:webHidden/>
          </w:rPr>
          <w:tab/>
        </w:r>
        <w:r>
          <w:rPr>
            <w:noProof/>
            <w:webHidden/>
          </w:rPr>
          <w:fldChar w:fldCharType="begin"/>
        </w:r>
        <w:r>
          <w:rPr>
            <w:noProof/>
            <w:webHidden/>
          </w:rPr>
          <w:instrText xml:space="preserve"> PAGEREF _Toc196372576 \h </w:instrText>
        </w:r>
        <w:r>
          <w:rPr>
            <w:noProof/>
            <w:webHidden/>
          </w:rPr>
        </w:r>
        <w:r>
          <w:rPr>
            <w:noProof/>
            <w:webHidden/>
          </w:rPr>
          <w:fldChar w:fldCharType="separate"/>
        </w:r>
        <w:r w:rsidR="00E73BFD">
          <w:rPr>
            <w:noProof/>
            <w:webHidden/>
          </w:rPr>
          <w:t>18</w:t>
        </w:r>
        <w:r>
          <w:rPr>
            <w:noProof/>
            <w:webHidden/>
          </w:rPr>
          <w:fldChar w:fldCharType="end"/>
        </w:r>
      </w:hyperlink>
    </w:p>
    <w:p w14:paraId="68F7B06B" w14:textId="7BD29B73" w:rsidR="00E04D0B" w:rsidRDefault="00E04D0B">
      <w:pPr>
        <w:pStyle w:val="31"/>
        <w:rPr>
          <w:rFonts w:ascii="Calibri" w:hAnsi="Calibri"/>
          <w:kern w:val="2"/>
        </w:rPr>
      </w:pPr>
      <w:hyperlink w:anchor="_Toc196372577" w:history="1">
        <w:r w:rsidRPr="00044DFA">
          <w:rPr>
            <w:rStyle w:val="a3"/>
          </w:rPr>
          <w:t>Российские власти во главе с президентом Владимиром Путиным считают приоритетом исполнение всех социальных обязательств перед людьми, в том числе выплату пенсий, пособий без задержек. На это указал премьер-министр РФ Михаил Мишустин на расширенном заседании коллегии Минфина.</w:t>
        </w:r>
        <w:r>
          <w:rPr>
            <w:webHidden/>
          </w:rPr>
          <w:tab/>
        </w:r>
        <w:r>
          <w:rPr>
            <w:webHidden/>
          </w:rPr>
          <w:fldChar w:fldCharType="begin"/>
        </w:r>
        <w:r>
          <w:rPr>
            <w:webHidden/>
          </w:rPr>
          <w:instrText xml:space="preserve"> PAGEREF _Toc196372577 \h </w:instrText>
        </w:r>
        <w:r>
          <w:rPr>
            <w:webHidden/>
          </w:rPr>
        </w:r>
        <w:r>
          <w:rPr>
            <w:webHidden/>
          </w:rPr>
          <w:fldChar w:fldCharType="separate"/>
        </w:r>
        <w:r w:rsidR="00E73BFD">
          <w:rPr>
            <w:webHidden/>
          </w:rPr>
          <w:t>18</w:t>
        </w:r>
        <w:r>
          <w:rPr>
            <w:webHidden/>
          </w:rPr>
          <w:fldChar w:fldCharType="end"/>
        </w:r>
      </w:hyperlink>
    </w:p>
    <w:p w14:paraId="0137D749" w14:textId="49EBC5D4" w:rsidR="00E04D0B" w:rsidRDefault="00E04D0B">
      <w:pPr>
        <w:pStyle w:val="21"/>
        <w:tabs>
          <w:tab w:val="right" w:leader="dot" w:pos="9061"/>
        </w:tabs>
        <w:rPr>
          <w:rFonts w:ascii="Calibri" w:hAnsi="Calibri"/>
          <w:noProof/>
          <w:kern w:val="2"/>
        </w:rPr>
      </w:pPr>
      <w:hyperlink w:anchor="_Toc196372578" w:history="1">
        <w:r w:rsidRPr="00044DFA">
          <w:rPr>
            <w:rStyle w:val="a3"/>
            <w:noProof/>
          </w:rPr>
          <w:t>ТАСС, 24.04.2025, Депутат Гаврилов рассказал, кто в мае получит допвыплаты к пенсии</w:t>
        </w:r>
        <w:r>
          <w:rPr>
            <w:noProof/>
            <w:webHidden/>
          </w:rPr>
          <w:tab/>
        </w:r>
        <w:r>
          <w:rPr>
            <w:noProof/>
            <w:webHidden/>
          </w:rPr>
          <w:fldChar w:fldCharType="begin"/>
        </w:r>
        <w:r>
          <w:rPr>
            <w:noProof/>
            <w:webHidden/>
          </w:rPr>
          <w:instrText xml:space="preserve"> PAGEREF _Toc196372578 \h </w:instrText>
        </w:r>
        <w:r>
          <w:rPr>
            <w:noProof/>
            <w:webHidden/>
          </w:rPr>
        </w:r>
        <w:r>
          <w:rPr>
            <w:noProof/>
            <w:webHidden/>
          </w:rPr>
          <w:fldChar w:fldCharType="separate"/>
        </w:r>
        <w:r w:rsidR="00E73BFD">
          <w:rPr>
            <w:noProof/>
            <w:webHidden/>
          </w:rPr>
          <w:t>19</w:t>
        </w:r>
        <w:r>
          <w:rPr>
            <w:noProof/>
            <w:webHidden/>
          </w:rPr>
          <w:fldChar w:fldCharType="end"/>
        </w:r>
      </w:hyperlink>
    </w:p>
    <w:p w14:paraId="564AB9E6" w14:textId="2D5D6DA4" w:rsidR="00E04D0B" w:rsidRDefault="00E04D0B">
      <w:pPr>
        <w:pStyle w:val="31"/>
        <w:rPr>
          <w:rFonts w:ascii="Calibri" w:hAnsi="Calibri"/>
          <w:kern w:val="2"/>
        </w:rPr>
      </w:pPr>
      <w:hyperlink w:anchor="_Toc196372579" w:history="1">
        <w:r w:rsidRPr="00044DFA">
          <w:rPr>
            <w:rStyle w:val="a3"/>
          </w:rPr>
          <w:t>Депутат Госдумы Сергей Гаврилов (фракция КПРФ) рассказал ТАСС, какие категории граждан получат в мае 2025 года дополнительные выплаты к пенсии - речь идет, в частности, о ветеранах Великой Отечественной войны, членах летных экипажей гражданской авиации и работниках угольной промышленности.</w:t>
        </w:r>
        <w:r>
          <w:rPr>
            <w:webHidden/>
          </w:rPr>
          <w:tab/>
        </w:r>
        <w:r>
          <w:rPr>
            <w:webHidden/>
          </w:rPr>
          <w:fldChar w:fldCharType="begin"/>
        </w:r>
        <w:r>
          <w:rPr>
            <w:webHidden/>
          </w:rPr>
          <w:instrText xml:space="preserve"> PAGEREF _Toc196372579 \h </w:instrText>
        </w:r>
        <w:r>
          <w:rPr>
            <w:webHidden/>
          </w:rPr>
        </w:r>
        <w:r>
          <w:rPr>
            <w:webHidden/>
          </w:rPr>
          <w:fldChar w:fldCharType="separate"/>
        </w:r>
        <w:r w:rsidR="00E73BFD">
          <w:rPr>
            <w:webHidden/>
          </w:rPr>
          <w:t>19</w:t>
        </w:r>
        <w:r>
          <w:rPr>
            <w:webHidden/>
          </w:rPr>
          <w:fldChar w:fldCharType="end"/>
        </w:r>
      </w:hyperlink>
    </w:p>
    <w:p w14:paraId="0BCA971B" w14:textId="6D756E0C" w:rsidR="00E04D0B" w:rsidRDefault="00E04D0B">
      <w:pPr>
        <w:pStyle w:val="21"/>
        <w:tabs>
          <w:tab w:val="right" w:leader="dot" w:pos="9061"/>
        </w:tabs>
        <w:rPr>
          <w:rFonts w:ascii="Calibri" w:hAnsi="Calibri"/>
          <w:noProof/>
          <w:kern w:val="2"/>
        </w:rPr>
      </w:pPr>
      <w:hyperlink w:anchor="_Toc196372580" w:history="1">
        <w:r w:rsidRPr="00044DFA">
          <w:rPr>
            <w:rStyle w:val="a3"/>
            <w:noProof/>
          </w:rPr>
          <w:t>Солидарность, 23.04.2025, Учет трудового стажа хотят унифицировать</w:t>
        </w:r>
        <w:r>
          <w:rPr>
            <w:noProof/>
            <w:webHidden/>
          </w:rPr>
          <w:tab/>
        </w:r>
        <w:r>
          <w:rPr>
            <w:noProof/>
            <w:webHidden/>
          </w:rPr>
          <w:fldChar w:fldCharType="begin"/>
        </w:r>
        <w:r>
          <w:rPr>
            <w:noProof/>
            <w:webHidden/>
          </w:rPr>
          <w:instrText xml:space="preserve"> PAGEREF _Toc196372580 \h </w:instrText>
        </w:r>
        <w:r>
          <w:rPr>
            <w:noProof/>
            <w:webHidden/>
          </w:rPr>
        </w:r>
        <w:r>
          <w:rPr>
            <w:noProof/>
            <w:webHidden/>
          </w:rPr>
          <w:fldChar w:fldCharType="separate"/>
        </w:r>
        <w:r w:rsidR="00E73BFD">
          <w:rPr>
            <w:noProof/>
            <w:webHidden/>
          </w:rPr>
          <w:t>20</w:t>
        </w:r>
        <w:r>
          <w:rPr>
            <w:noProof/>
            <w:webHidden/>
          </w:rPr>
          <w:fldChar w:fldCharType="end"/>
        </w:r>
      </w:hyperlink>
    </w:p>
    <w:p w14:paraId="7613B0FC" w14:textId="524318F6" w:rsidR="00E04D0B" w:rsidRDefault="00E04D0B">
      <w:pPr>
        <w:pStyle w:val="31"/>
        <w:rPr>
          <w:rFonts w:ascii="Calibri" w:hAnsi="Calibri"/>
          <w:kern w:val="2"/>
        </w:rPr>
      </w:pPr>
      <w:hyperlink w:anchor="_Toc196372581" w:history="1">
        <w:r w:rsidRPr="00044DFA">
          <w:rPr>
            <w:rStyle w:val="a3"/>
          </w:rPr>
          <w:t>В России планируется унифицировать правила подсчета трудового стажа для граждан, добровольно уплачивающих взносы на обязательное пенсионное страхование, сообщили газете "Солидарность" в пресс-службе депутата ГД РФ, лидера профсоюзов Кубани Светланы Бессараб. Новый федеральный закон призван устранить неравенство между различными категориями плательщиков, в частности, самозанятыми, военными пенсионерами и лицами, оплачивающими взносы за себя или других. Сейчас страховой стаж для самозанятых и некоторых военных рассчитывается пропорционально уплаченным взносам, в то время как для других категорий такой механизм отсутствует. Предложенные изменения обещают более справедливый подход к начислению пенсий.</w:t>
        </w:r>
        <w:r>
          <w:rPr>
            <w:webHidden/>
          </w:rPr>
          <w:tab/>
        </w:r>
        <w:r>
          <w:rPr>
            <w:webHidden/>
          </w:rPr>
          <w:fldChar w:fldCharType="begin"/>
        </w:r>
        <w:r>
          <w:rPr>
            <w:webHidden/>
          </w:rPr>
          <w:instrText xml:space="preserve"> PAGEREF _Toc196372581 \h </w:instrText>
        </w:r>
        <w:r>
          <w:rPr>
            <w:webHidden/>
          </w:rPr>
        </w:r>
        <w:r>
          <w:rPr>
            <w:webHidden/>
          </w:rPr>
          <w:fldChar w:fldCharType="separate"/>
        </w:r>
        <w:r w:rsidR="00E73BFD">
          <w:rPr>
            <w:webHidden/>
          </w:rPr>
          <w:t>20</w:t>
        </w:r>
        <w:r>
          <w:rPr>
            <w:webHidden/>
          </w:rPr>
          <w:fldChar w:fldCharType="end"/>
        </w:r>
      </w:hyperlink>
    </w:p>
    <w:p w14:paraId="6C79AD01" w14:textId="67351916" w:rsidR="00E04D0B" w:rsidRDefault="00E04D0B">
      <w:pPr>
        <w:pStyle w:val="21"/>
        <w:tabs>
          <w:tab w:val="right" w:leader="dot" w:pos="9061"/>
        </w:tabs>
        <w:rPr>
          <w:rFonts w:ascii="Calibri" w:hAnsi="Calibri"/>
          <w:noProof/>
          <w:kern w:val="2"/>
        </w:rPr>
      </w:pPr>
      <w:hyperlink w:anchor="_Toc196372582" w:history="1">
        <w:r w:rsidRPr="00044DFA">
          <w:rPr>
            <w:rStyle w:val="a3"/>
            <w:noProof/>
          </w:rPr>
          <w:t>Парламентская газета, 24.04.2025, Кто получит прибавку к пенсии в мае</w:t>
        </w:r>
        <w:r>
          <w:rPr>
            <w:noProof/>
            <w:webHidden/>
          </w:rPr>
          <w:tab/>
        </w:r>
        <w:r>
          <w:rPr>
            <w:noProof/>
            <w:webHidden/>
          </w:rPr>
          <w:fldChar w:fldCharType="begin"/>
        </w:r>
        <w:r>
          <w:rPr>
            <w:noProof/>
            <w:webHidden/>
          </w:rPr>
          <w:instrText xml:space="preserve"> PAGEREF _Toc196372582 \h </w:instrText>
        </w:r>
        <w:r>
          <w:rPr>
            <w:noProof/>
            <w:webHidden/>
          </w:rPr>
        </w:r>
        <w:r>
          <w:rPr>
            <w:noProof/>
            <w:webHidden/>
          </w:rPr>
          <w:fldChar w:fldCharType="separate"/>
        </w:r>
        <w:r w:rsidR="00E73BFD">
          <w:rPr>
            <w:noProof/>
            <w:webHidden/>
          </w:rPr>
          <w:t>20</w:t>
        </w:r>
        <w:r>
          <w:rPr>
            <w:noProof/>
            <w:webHidden/>
          </w:rPr>
          <w:fldChar w:fldCharType="end"/>
        </w:r>
      </w:hyperlink>
    </w:p>
    <w:p w14:paraId="12EEEA24" w14:textId="38E18CB9" w:rsidR="00E04D0B" w:rsidRDefault="00E04D0B">
      <w:pPr>
        <w:pStyle w:val="31"/>
        <w:rPr>
          <w:rFonts w:ascii="Calibri" w:hAnsi="Calibri"/>
          <w:kern w:val="2"/>
        </w:rPr>
      </w:pPr>
      <w:hyperlink w:anchor="_Toc196372583" w:history="1">
        <w:r w:rsidRPr="00044DFA">
          <w:rPr>
            <w:rStyle w:val="a3"/>
          </w:rPr>
          <w:t>Повышенные выплаты положены 80-летним юбилярам, участникам Великой Отечественной войны, летчикам и шахтерам</w:t>
        </w:r>
        <w:r>
          <w:rPr>
            <w:webHidden/>
          </w:rPr>
          <w:tab/>
        </w:r>
        <w:r>
          <w:rPr>
            <w:webHidden/>
          </w:rPr>
          <w:fldChar w:fldCharType="begin"/>
        </w:r>
        <w:r>
          <w:rPr>
            <w:webHidden/>
          </w:rPr>
          <w:instrText xml:space="preserve"> PAGEREF _Toc196372583 \h </w:instrText>
        </w:r>
        <w:r>
          <w:rPr>
            <w:webHidden/>
          </w:rPr>
        </w:r>
        <w:r>
          <w:rPr>
            <w:webHidden/>
          </w:rPr>
          <w:fldChar w:fldCharType="separate"/>
        </w:r>
        <w:r w:rsidR="00E73BFD">
          <w:rPr>
            <w:webHidden/>
          </w:rPr>
          <w:t>20</w:t>
        </w:r>
        <w:r>
          <w:rPr>
            <w:webHidden/>
          </w:rPr>
          <w:fldChar w:fldCharType="end"/>
        </w:r>
      </w:hyperlink>
    </w:p>
    <w:p w14:paraId="72991468" w14:textId="20616D6A" w:rsidR="00E04D0B" w:rsidRDefault="00E04D0B">
      <w:pPr>
        <w:pStyle w:val="21"/>
        <w:tabs>
          <w:tab w:val="right" w:leader="dot" w:pos="9061"/>
        </w:tabs>
        <w:rPr>
          <w:rFonts w:ascii="Calibri" w:hAnsi="Calibri"/>
          <w:noProof/>
          <w:kern w:val="2"/>
        </w:rPr>
      </w:pPr>
      <w:hyperlink w:anchor="_Toc196372584" w:history="1">
        <w:r w:rsidRPr="00044DFA">
          <w:rPr>
            <w:rStyle w:val="a3"/>
            <w:noProof/>
          </w:rPr>
          <w:t>RT, 23.04.2025, Депутат Якубовский: график выплат пенсий и социальных пособий в мае изменён</w:t>
        </w:r>
        <w:r>
          <w:rPr>
            <w:noProof/>
            <w:webHidden/>
          </w:rPr>
          <w:tab/>
        </w:r>
        <w:r>
          <w:rPr>
            <w:noProof/>
            <w:webHidden/>
          </w:rPr>
          <w:fldChar w:fldCharType="begin"/>
        </w:r>
        <w:r>
          <w:rPr>
            <w:noProof/>
            <w:webHidden/>
          </w:rPr>
          <w:instrText xml:space="preserve"> PAGEREF _Toc196372584 \h </w:instrText>
        </w:r>
        <w:r>
          <w:rPr>
            <w:noProof/>
            <w:webHidden/>
          </w:rPr>
        </w:r>
        <w:r>
          <w:rPr>
            <w:noProof/>
            <w:webHidden/>
          </w:rPr>
          <w:fldChar w:fldCharType="separate"/>
        </w:r>
        <w:r w:rsidR="00E73BFD">
          <w:rPr>
            <w:noProof/>
            <w:webHidden/>
          </w:rPr>
          <w:t>22</w:t>
        </w:r>
        <w:r>
          <w:rPr>
            <w:noProof/>
            <w:webHidden/>
          </w:rPr>
          <w:fldChar w:fldCharType="end"/>
        </w:r>
      </w:hyperlink>
    </w:p>
    <w:p w14:paraId="75B0D5DC" w14:textId="5F8D8C83" w:rsidR="00E04D0B" w:rsidRDefault="00E04D0B">
      <w:pPr>
        <w:pStyle w:val="31"/>
        <w:rPr>
          <w:rFonts w:ascii="Calibri" w:hAnsi="Calibri"/>
          <w:kern w:val="2"/>
        </w:rPr>
      </w:pPr>
      <w:hyperlink w:anchor="_Toc196372585" w:history="1">
        <w:r w:rsidRPr="00044DFA">
          <w:rPr>
            <w:rStyle w:val="a3"/>
          </w:rPr>
          <w:t>График выплат пенсий и социальных пособий в мае 2025 года изменён из-за майских праздников. Социальный фонд России обеспечит досрочную доставку средств, чтобы граждане смогли получить выплаты до длинных выходных, рассказал в беседе с RT депутат Госдумы Александр Якубовский.</w:t>
        </w:r>
        <w:r>
          <w:rPr>
            <w:webHidden/>
          </w:rPr>
          <w:tab/>
        </w:r>
        <w:r>
          <w:rPr>
            <w:webHidden/>
          </w:rPr>
          <w:fldChar w:fldCharType="begin"/>
        </w:r>
        <w:r>
          <w:rPr>
            <w:webHidden/>
          </w:rPr>
          <w:instrText xml:space="preserve"> PAGEREF _Toc196372585 \h </w:instrText>
        </w:r>
        <w:r>
          <w:rPr>
            <w:webHidden/>
          </w:rPr>
        </w:r>
        <w:r>
          <w:rPr>
            <w:webHidden/>
          </w:rPr>
          <w:fldChar w:fldCharType="separate"/>
        </w:r>
        <w:r w:rsidR="00E73BFD">
          <w:rPr>
            <w:webHidden/>
          </w:rPr>
          <w:t>22</w:t>
        </w:r>
        <w:r>
          <w:rPr>
            <w:webHidden/>
          </w:rPr>
          <w:fldChar w:fldCharType="end"/>
        </w:r>
      </w:hyperlink>
    </w:p>
    <w:p w14:paraId="1C095156" w14:textId="4306E47F" w:rsidR="00E04D0B" w:rsidRDefault="00E04D0B">
      <w:pPr>
        <w:pStyle w:val="21"/>
        <w:tabs>
          <w:tab w:val="right" w:leader="dot" w:pos="9061"/>
        </w:tabs>
        <w:rPr>
          <w:rFonts w:ascii="Calibri" w:hAnsi="Calibri"/>
          <w:noProof/>
          <w:kern w:val="2"/>
        </w:rPr>
      </w:pPr>
      <w:hyperlink w:anchor="_Toc196372586" w:history="1">
        <w:r w:rsidRPr="00044DFA">
          <w:rPr>
            <w:rStyle w:val="a3"/>
            <w:noProof/>
            <w:lang w:val="en-US"/>
          </w:rPr>
          <w:t>Konkurent</w:t>
        </w:r>
        <w:r w:rsidRPr="00044DFA">
          <w:rPr>
            <w:rStyle w:val="a3"/>
            <w:noProof/>
          </w:rPr>
          <w:t>.</w:t>
        </w:r>
        <w:r w:rsidRPr="00044DFA">
          <w:rPr>
            <w:rStyle w:val="a3"/>
            <w:noProof/>
            <w:lang w:val="en-US"/>
          </w:rPr>
          <w:t>ru</w:t>
        </w:r>
        <w:r w:rsidRPr="00044DFA">
          <w:rPr>
            <w:rStyle w:val="a3"/>
            <w:noProof/>
          </w:rPr>
          <w:t>, 23.04.2025, Если ничего не менять, пенсионный возраст в России будет неотличим от срока жизни</w:t>
        </w:r>
        <w:r>
          <w:rPr>
            <w:noProof/>
            <w:webHidden/>
          </w:rPr>
          <w:tab/>
        </w:r>
        <w:r>
          <w:rPr>
            <w:noProof/>
            <w:webHidden/>
          </w:rPr>
          <w:fldChar w:fldCharType="begin"/>
        </w:r>
        <w:r>
          <w:rPr>
            <w:noProof/>
            <w:webHidden/>
          </w:rPr>
          <w:instrText xml:space="preserve"> PAGEREF _Toc196372586 \h </w:instrText>
        </w:r>
        <w:r>
          <w:rPr>
            <w:noProof/>
            <w:webHidden/>
          </w:rPr>
        </w:r>
        <w:r>
          <w:rPr>
            <w:noProof/>
            <w:webHidden/>
          </w:rPr>
          <w:fldChar w:fldCharType="separate"/>
        </w:r>
        <w:r w:rsidR="00E73BFD">
          <w:rPr>
            <w:noProof/>
            <w:webHidden/>
          </w:rPr>
          <w:t>22</w:t>
        </w:r>
        <w:r>
          <w:rPr>
            <w:noProof/>
            <w:webHidden/>
          </w:rPr>
          <w:fldChar w:fldCharType="end"/>
        </w:r>
      </w:hyperlink>
    </w:p>
    <w:p w14:paraId="2C81FFD3" w14:textId="0154E73E" w:rsidR="00E04D0B" w:rsidRDefault="00E04D0B">
      <w:pPr>
        <w:pStyle w:val="31"/>
        <w:rPr>
          <w:rFonts w:ascii="Calibri" w:hAnsi="Calibri"/>
          <w:kern w:val="2"/>
        </w:rPr>
      </w:pPr>
      <w:hyperlink w:anchor="_Toc196372587" w:history="1">
        <w:r w:rsidRPr="00044DFA">
          <w:rPr>
            <w:rStyle w:val="a3"/>
            <w:lang/>
          </w:rPr>
          <w:t>Старение населения России создает угрозу распределительному механизму, за счет которого пенсии пожилых людей финансируются из взносов работающих граждан, предупредил депутат Госдумы Сергей Гаврилов. Он призвал полностью пересмотреть логику пенсионного обеспечения, усиливая накопительные механизмы и стимулируя россиян позже выходить на пенсию.</w:t>
        </w:r>
        <w:r>
          <w:rPr>
            <w:webHidden/>
          </w:rPr>
          <w:tab/>
        </w:r>
        <w:r>
          <w:rPr>
            <w:webHidden/>
          </w:rPr>
          <w:fldChar w:fldCharType="begin"/>
        </w:r>
        <w:r>
          <w:rPr>
            <w:webHidden/>
          </w:rPr>
          <w:instrText xml:space="preserve"> PAGEREF _Toc196372587 \h </w:instrText>
        </w:r>
        <w:r>
          <w:rPr>
            <w:webHidden/>
          </w:rPr>
        </w:r>
        <w:r>
          <w:rPr>
            <w:webHidden/>
          </w:rPr>
          <w:fldChar w:fldCharType="separate"/>
        </w:r>
        <w:r w:rsidR="00E73BFD">
          <w:rPr>
            <w:webHidden/>
          </w:rPr>
          <w:t>22</w:t>
        </w:r>
        <w:r>
          <w:rPr>
            <w:webHidden/>
          </w:rPr>
          <w:fldChar w:fldCharType="end"/>
        </w:r>
      </w:hyperlink>
    </w:p>
    <w:p w14:paraId="1240023E" w14:textId="47320AD9" w:rsidR="00E04D0B" w:rsidRDefault="00E04D0B">
      <w:pPr>
        <w:pStyle w:val="21"/>
        <w:tabs>
          <w:tab w:val="right" w:leader="dot" w:pos="9061"/>
        </w:tabs>
        <w:rPr>
          <w:rFonts w:ascii="Calibri" w:hAnsi="Calibri"/>
          <w:noProof/>
          <w:kern w:val="2"/>
        </w:rPr>
      </w:pPr>
      <w:hyperlink w:anchor="_Toc196372588" w:history="1">
        <w:r w:rsidRPr="00044DFA">
          <w:rPr>
            <w:rStyle w:val="a3"/>
            <w:noProof/>
            <w:lang w:val="en-US"/>
          </w:rPr>
          <w:t>NEWS</w:t>
        </w:r>
        <w:r w:rsidRPr="00044DFA">
          <w:rPr>
            <w:rStyle w:val="a3"/>
            <w:noProof/>
          </w:rPr>
          <w:t>.</w:t>
        </w:r>
        <w:r w:rsidRPr="00044DFA">
          <w:rPr>
            <w:rStyle w:val="a3"/>
            <w:noProof/>
            <w:lang w:val="en-US"/>
          </w:rPr>
          <w:t>ru</w:t>
        </w:r>
        <w:r w:rsidRPr="00044DFA">
          <w:rPr>
            <w:rStyle w:val="a3"/>
            <w:noProof/>
          </w:rPr>
          <w:t>,  23.04.2025, В госдуме рассказали о повышении пенсий в 2026 году</w:t>
        </w:r>
        <w:r>
          <w:rPr>
            <w:noProof/>
            <w:webHidden/>
          </w:rPr>
          <w:tab/>
        </w:r>
        <w:r>
          <w:rPr>
            <w:noProof/>
            <w:webHidden/>
          </w:rPr>
          <w:fldChar w:fldCharType="begin"/>
        </w:r>
        <w:r>
          <w:rPr>
            <w:noProof/>
            <w:webHidden/>
          </w:rPr>
          <w:instrText xml:space="preserve"> PAGEREF _Toc196372588 \h </w:instrText>
        </w:r>
        <w:r>
          <w:rPr>
            <w:noProof/>
            <w:webHidden/>
          </w:rPr>
        </w:r>
        <w:r>
          <w:rPr>
            <w:noProof/>
            <w:webHidden/>
          </w:rPr>
          <w:fldChar w:fldCharType="separate"/>
        </w:r>
        <w:r w:rsidR="00E73BFD">
          <w:rPr>
            <w:noProof/>
            <w:webHidden/>
          </w:rPr>
          <w:t>23</w:t>
        </w:r>
        <w:r>
          <w:rPr>
            <w:noProof/>
            <w:webHidden/>
          </w:rPr>
          <w:fldChar w:fldCharType="end"/>
        </w:r>
      </w:hyperlink>
    </w:p>
    <w:p w14:paraId="3CA2CE07" w14:textId="04852529" w:rsidR="00E04D0B" w:rsidRDefault="00E04D0B">
      <w:pPr>
        <w:pStyle w:val="31"/>
        <w:rPr>
          <w:rFonts w:ascii="Calibri" w:hAnsi="Calibri"/>
          <w:kern w:val="2"/>
        </w:rPr>
      </w:pPr>
      <w:hyperlink w:anchor="_Toc196372589" w:history="1">
        <w:r w:rsidRPr="00044DFA">
          <w:rPr>
            <w:rStyle w:val="a3"/>
          </w:rPr>
          <w:t xml:space="preserve">Индексация пенсий в 2026 году будет проходить в два этапа: в первых числах февраля и апреля, сообщил </w:t>
        </w:r>
        <w:r w:rsidRPr="00044DFA">
          <w:rPr>
            <w:rStyle w:val="a3"/>
            <w:lang w:val="en-US"/>
          </w:rPr>
          <w:t>NEWS</w:t>
        </w:r>
        <w:r w:rsidRPr="00044DFA">
          <w:rPr>
            <w:rStyle w:val="a3"/>
          </w:rPr>
          <w:t>.</w:t>
        </w:r>
        <w:r w:rsidRPr="00044DFA">
          <w:rPr>
            <w:rStyle w:val="a3"/>
            <w:lang w:val="en-US"/>
          </w:rPr>
          <w:t>ru</w:t>
        </w:r>
        <w:r w:rsidRPr="00044DFA">
          <w:rPr>
            <w:rStyle w:val="a3"/>
          </w:rPr>
          <w:t xml:space="preserve"> депутат Госдумы Никита Чаплин. По его словам, предварительно, уровень повышения составит 4% и 2,3%.</w:t>
        </w:r>
        <w:r>
          <w:rPr>
            <w:webHidden/>
          </w:rPr>
          <w:tab/>
        </w:r>
        <w:r>
          <w:rPr>
            <w:webHidden/>
          </w:rPr>
          <w:fldChar w:fldCharType="begin"/>
        </w:r>
        <w:r>
          <w:rPr>
            <w:webHidden/>
          </w:rPr>
          <w:instrText xml:space="preserve"> PAGEREF _Toc196372589 \h </w:instrText>
        </w:r>
        <w:r>
          <w:rPr>
            <w:webHidden/>
          </w:rPr>
        </w:r>
        <w:r>
          <w:rPr>
            <w:webHidden/>
          </w:rPr>
          <w:fldChar w:fldCharType="separate"/>
        </w:r>
        <w:r w:rsidR="00E73BFD">
          <w:rPr>
            <w:webHidden/>
          </w:rPr>
          <w:t>23</w:t>
        </w:r>
        <w:r>
          <w:rPr>
            <w:webHidden/>
          </w:rPr>
          <w:fldChar w:fldCharType="end"/>
        </w:r>
      </w:hyperlink>
    </w:p>
    <w:p w14:paraId="4CC6C3A6" w14:textId="2E4F30AC" w:rsidR="00E04D0B" w:rsidRDefault="00E04D0B">
      <w:pPr>
        <w:pStyle w:val="21"/>
        <w:tabs>
          <w:tab w:val="right" w:leader="dot" w:pos="9061"/>
        </w:tabs>
        <w:rPr>
          <w:rFonts w:ascii="Calibri" w:hAnsi="Calibri"/>
          <w:noProof/>
          <w:kern w:val="2"/>
        </w:rPr>
      </w:pPr>
      <w:hyperlink w:anchor="_Toc196372590" w:history="1">
        <w:r w:rsidRPr="00044DFA">
          <w:rPr>
            <w:rStyle w:val="a3"/>
            <w:noProof/>
          </w:rPr>
          <w:t>Банки.Ру, 23.04.2025, Соцфонд разъяснил порядок выплаты пособий и пенсий перед праздниками</w:t>
        </w:r>
        <w:r>
          <w:rPr>
            <w:noProof/>
            <w:webHidden/>
          </w:rPr>
          <w:tab/>
        </w:r>
        <w:r>
          <w:rPr>
            <w:noProof/>
            <w:webHidden/>
          </w:rPr>
          <w:fldChar w:fldCharType="begin"/>
        </w:r>
        <w:r>
          <w:rPr>
            <w:noProof/>
            <w:webHidden/>
          </w:rPr>
          <w:instrText xml:space="preserve"> PAGEREF _Toc196372590 \h </w:instrText>
        </w:r>
        <w:r>
          <w:rPr>
            <w:noProof/>
            <w:webHidden/>
          </w:rPr>
        </w:r>
        <w:r>
          <w:rPr>
            <w:noProof/>
            <w:webHidden/>
          </w:rPr>
          <w:fldChar w:fldCharType="separate"/>
        </w:r>
        <w:r w:rsidR="00E73BFD">
          <w:rPr>
            <w:noProof/>
            <w:webHidden/>
          </w:rPr>
          <w:t>24</w:t>
        </w:r>
        <w:r>
          <w:rPr>
            <w:noProof/>
            <w:webHidden/>
          </w:rPr>
          <w:fldChar w:fldCharType="end"/>
        </w:r>
      </w:hyperlink>
    </w:p>
    <w:p w14:paraId="004CA0BC" w14:textId="53818B3A" w:rsidR="00E04D0B" w:rsidRDefault="00E04D0B">
      <w:pPr>
        <w:pStyle w:val="31"/>
        <w:rPr>
          <w:rFonts w:ascii="Calibri" w:hAnsi="Calibri"/>
          <w:kern w:val="2"/>
        </w:rPr>
      </w:pPr>
      <w:hyperlink w:anchor="_Toc196372591" w:history="1">
        <w:r w:rsidRPr="00044DFA">
          <w:rPr>
            <w:rStyle w:val="a3"/>
          </w:rPr>
          <w:t>Россиянам перечислят все детские пособия, которые должны были прийти в начале мая 2025 года, до конца апреля.</w:t>
        </w:r>
        <w:r>
          <w:rPr>
            <w:webHidden/>
          </w:rPr>
          <w:tab/>
        </w:r>
        <w:r>
          <w:rPr>
            <w:webHidden/>
          </w:rPr>
          <w:fldChar w:fldCharType="begin"/>
        </w:r>
        <w:r>
          <w:rPr>
            <w:webHidden/>
          </w:rPr>
          <w:instrText xml:space="preserve"> PAGEREF _Toc196372591 \h </w:instrText>
        </w:r>
        <w:r>
          <w:rPr>
            <w:webHidden/>
          </w:rPr>
        </w:r>
        <w:r>
          <w:rPr>
            <w:webHidden/>
          </w:rPr>
          <w:fldChar w:fldCharType="separate"/>
        </w:r>
        <w:r w:rsidR="00E73BFD">
          <w:rPr>
            <w:webHidden/>
          </w:rPr>
          <w:t>24</w:t>
        </w:r>
        <w:r>
          <w:rPr>
            <w:webHidden/>
          </w:rPr>
          <w:fldChar w:fldCharType="end"/>
        </w:r>
      </w:hyperlink>
    </w:p>
    <w:p w14:paraId="16BEEF37" w14:textId="0FB40BB9" w:rsidR="00E04D0B" w:rsidRDefault="00E04D0B">
      <w:pPr>
        <w:pStyle w:val="21"/>
        <w:tabs>
          <w:tab w:val="right" w:leader="dot" w:pos="9061"/>
        </w:tabs>
        <w:rPr>
          <w:rFonts w:ascii="Calibri" w:hAnsi="Calibri"/>
          <w:noProof/>
          <w:kern w:val="2"/>
        </w:rPr>
      </w:pPr>
      <w:hyperlink w:anchor="_Toc196372592" w:history="1">
        <w:r w:rsidRPr="00044DFA">
          <w:rPr>
            <w:rStyle w:val="a3"/>
            <w:noProof/>
          </w:rPr>
          <w:t>Выберу.ру, 23.04.2025, Социальная пенсия: что такое, кому положена и как получить?</w:t>
        </w:r>
        <w:r>
          <w:rPr>
            <w:noProof/>
            <w:webHidden/>
          </w:rPr>
          <w:tab/>
        </w:r>
        <w:r>
          <w:rPr>
            <w:noProof/>
            <w:webHidden/>
          </w:rPr>
          <w:fldChar w:fldCharType="begin"/>
        </w:r>
        <w:r>
          <w:rPr>
            <w:noProof/>
            <w:webHidden/>
          </w:rPr>
          <w:instrText xml:space="preserve"> PAGEREF _Toc196372592 \h </w:instrText>
        </w:r>
        <w:r>
          <w:rPr>
            <w:noProof/>
            <w:webHidden/>
          </w:rPr>
        </w:r>
        <w:r>
          <w:rPr>
            <w:noProof/>
            <w:webHidden/>
          </w:rPr>
          <w:fldChar w:fldCharType="separate"/>
        </w:r>
        <w:r w:rsidR="00E73BFD">
          <w:rPr>
            <w:noProof/>
            <w:webHidden/>
          </w:rPr>
          <w:t>25</w:t>
        </w:r>
        <w:r>
          <w:rPr>
            <w:noProof/>
            <w:webHidden/>
          </w:rPr>
          <w:fldChar w:fldCharType="end"/>
        </w:r>
      </w:hyperlink>
    </w:p>
    <w:p w14:paraId="35EBDD2F" w14:textId="6EA1C703" w:rsidR="00E04D0B" w:rsidRDefault="00E04D0B">
      <w:pPr>
        <w:pStyle w:val="31"/>
        <w:rPr>
          <w:rFonts w:ascii="Calibri" w:hAnsi="Calibri"/>
          <w:kern w:val="2"/>
        </w:rPr>
      </w:pPr>
      <w:hyperlink w:anchor="_Toc196372593" w:history="1">
        <w:r w:rsidRPr="00044DFA">
          <w:rPr>
            <w:rStyle w:val="a3"/>
          </w:rPr>
          <w:t>Представьте ситуацию: человек всю жизнь трудился неофициально или вовсе не мог работать из-за инвалидности. Что ждёт таких людей в старости? Государство предусмотрело выход - социальную пенсию, своеобразную «подушку безопасности». Расскажем, как работает система социальных пенсий и что нужно знать, чтобы получать эту выплаты.</w:t>
        </w:r>
        <w:r>
          <w:rPr>
            <w:webHidden/>
          </w:rPr>
          <w:tab/>
        </w:r>
        <w:r>
          <w:rPr>
            <w:webHidden/>
          </w:rPr>
          <w:fldChar w:fldCharType="begin"/>
        </w:r>
        <w:r>
          <w:rPr>
            <w:webHidden/>
          </w:rPr>
          <w:instrText xml:space="preserve"> PAGEREF _Toc196372593 \h </w:instrText>
        </w:r>
        <w:r>
          <w:rPr>
            <w:webHidden/>
          </w:rPr>
        </w:r>
        <w:r>
          <w:rPr>
            <w:webHidden/>
          </w:rPr>
          <w:fldChar w:fldCharType="separate"/>
        </w:r>
        <w:r w:rsidR="00E73BFD">
          <w:rPr>
            <w:webHidden/>
          </w:rPr>
          <w:t>25</w:t>
        </w:r>
        <w:r>
          <w:rPr>
            <w:webHidden/>
          </w:rPr>
          <w:fldChar w:fldCharType="end"/>
        </w:r>
      </w:hyperlink>
    </w:p>
    <w:p w14:paraId="349131DE" w14:textId="2FFAE33D" w:rsidR="00E04D0B" w:rsidRDefault="00E04D0B">
      <w:pPr>
        <w:pStyle w:val="21"/>
        <w:tabs>
          <w:tab w:val="right" w:leader="dot" w:pos="9061"/>
        </w:tabs>
        <w:rPr>
          <w:rFonts w:ascii="Calibri" w:hAnsi="Calibri"/>
          <w:noProof/>
          <w:kern w:val="2"/>
        </w:rPr>
      </w:pPr>
      <w:hyperlink w:anchor="_Toc196372594" w:history="1">
        <w:r w:rsidRPr="00044DFA">
          <w:rPr>
            <w:rStyle w:val="a3"/>
            <w:noProof/>
            <w:lang w:val="en-US"/>
          </w:rPr>
          <w:t>Dobro</w:t>
        </w:r>
        <w:r w:rsidRPr="00044DFA">
          <w:rPr>
            <w:rStyle w:val="a3"/>
            <w:noProof/>
          </w:rPr>
          <w:t>, 23.04.2025, Когда придут пособия за май пенсионерам</w:t>
        </w:r>
        <w:r>
          <w:rPr>
            <w:noProof/>
            <w:webHidden/>
          </w:rPr>
          <w:tab/>
        </w:r>
        <w:r>
          <w:rPr>
            <w:noProof/>
            <w:webHidden/>
          </w:rPr>
          <w:fldChar w:fldCharType="begin"/>
        </w:r>
        <w:r>
          <w:rPr>
            <w:noProof/>
            <w:webHidden/>
          </w:rPr>
          <w:instrText xml:space="preserve"> PAGEREF _Toc196372594 \h </w:instrText>
        </w:r>
        <w:r>
          <w:rPr>
            <w:noProof/>
            <w:webHidden/>
          </w:rPr>
        </w:r>
        <w:r>
          <w:rPr>
            <w:noProof/>
            <w:webHidden/>
          </w:rPr>
          <w:fldChar w:fldCharType="separate"/>
        </w:r>
        <w:r w:rsidR="00E73BFD">
          <w:rPr>
            <w:noProof/>
            <w:webHidden/>
          </w:rPr>
          <w:t>29</w:t>
        </w:r>
        <w:r>
          <w:rPr>
            <w:noProof/>
            <w:webHidden/>
          </w:rPr>
          <w:fldChar w:fldCharType="end"/>
        </w:r>
      </w:hyperlink>
    </w:p>
    <w:p w14:paraId="4132DCE0" w14:textId="76998675" w:rsidR="00E04D0B" w:rsidRDefault="00E04D0B">
      <w:pPr>
        <w:pStyle w:val="31"/>
        <w:rPr>
          <w:rFonts w:ascii="Calibri" w:hAnsi="Calibri"/>
          <w:kern w:val="2"/>
        </w:rPr>
      </w:pPr>
      <w:hyperlink w:anchor="_Toc196372595" w:history="1">
        <w:r w:rsidRPr="00044DFA">
          <w:rPr>
            <w:rStyle w:val="a3"/>
          </w:rPr>
          <w:t>До 30 апреля досрочные выплаты получат россияне, которым деньги переводят через банк с 1-го по 5-е число. С 6 мая доставка пенсий будет идти по обычному графику.</w:t>
        </w:r>
        <w:r>
          <w:rPr>
            <w:webHidden/>
          </w:rPr>
          <w:tab/>
        </w:r>
        <w:r>
          <w:rPr>
            <w:webHidden/>
          </w:rPr>
          <w:fldChar w:fldCharType="begin"/>
        </w:r>
        <w:r>
          <w:rPr>
            <w:webHidden/>
          </w:rPr>
          <w:instrText xml:space="preserve"> PAGEREF _Toc196372595 \h </w:instrText>
        </w:r>
        <w:r>
          <w:rPr>
            <w:webHidden/>
          </w:rPr>
        </w:r>
        <w:r>
          <w:rPr>
            <w:webHidden/>
          </w:rPr>
          <w:fldChar w:fldCharType="separate"/>
        </w:r>
        <w:r w:rsidR="00E73BFD">
          <w:rPr>
            <w:webHidden/>
          </w:rPr>
          <w:t>29</w:t>
        </w:r>
        <w:r>
          <w:rPr>
            <w:webHidden/>
          </w:rPr>
          <w:fldChar w:fldCharType="end"/>
        </w:r>
      </w:hyperlink>
    </w:p>
    <w:p w14:paraId="5750654D" w14:textId="6A979593" w:rsidR="00E04D0B" w:rsidRDefault="00E04D0B">
      <w:pPr>
        <w:pStyle w:val="12"/>
        <w:tabs>
          <w:tab w:val="right" w:leader="dot" w:pos="9061"/>
        </w:tabs>
        <w:rPr>
          <w:rFonts w:ascii="Calibri" w:hAnsi="Calibri"/>
          <w:b w:val="0"/>
          <w:noProof/>
          <w:kern w:val="2"/>
          <w:sz w:val="24"/>
        </w:rPr>
      </w:pPr>
      <w:hyperlink w:anchor="_Toc196372596" w:history="1">
        <w:r w:rsidRPr="00044DFA">
          <w:rPr>
            <w:rStyle w:val="a3"/>
            <w:noProof/>
          </w:rPr>
          <w:t>Региональные СМИ</w:t>
        </w:r>
        <w:r>
          <w:rPr>
            <w:noProof/>
            <w:webHidden/>
          </w:rPr>
          <w:tab/>
        </w:r>
        <w:r>
          <w:rPr>
            <w:noProof/>
            <w:webHidden/>
          </w:rPr>
          <w:fldChar w:fldCharType="begin"/>
        </w:r>
        <w:r>
          <w:rPr>
            <w:noProof/>
            <w:webHidden/>
          </w:rPr>
          <w:instrText xml:space="preserve"> PAGEREF _Toc196372596 \h </w:instrText>
        </w:r>
        <w:r>
          <w:rPr>
            <w:noProof/>
            <w:webHidden/>
          </w:rPr>
        </w:r>
        <w:r>
          <w:rPr>
            <w:noProof/>
            <w:webHidden/>
          </w:rPr>
          <w:fldChar w:fldCharType="separate"/>
        </w:r>
        <w:r w:rsidR="00E73BFD">
          <w:rPr>
            <w:noProof/>
            <w:webHidden/>
          </w:rPr>
          <w:t>30</w:t>
        </w:r>
        <w:r>
          <w:rPr>
            <w:noProof/>
            <w:webHidden/>
          </w:rPr>
          <w:fldChar w:fldCharType="end"/>
        </w:r>
      </w:hyperlink>
    </w:p>
    <w:p w14:paraId="424B1257" w14:textId="6D152930" w:rsidR="00E04D0B" w:rsidRDefault="00E04D0B">
      <w:pPr>
        <w:pStyle w:val="21"/>
        <w:tabs>
          <w:tab w:val="right" w:leader="dot" w:pos="9061"/>
        </w:tabs>
        <w:rPr>
          <w:rFonts w:ascii="Calibri" w:hAnsi="Calibri"/>
          <w:noProof/>
          <w:kern w:val="2"/>
        </w:rPr>
      </w:pPr>
      <w:hyperlink w:anchor="_Toc196372597" w:history="1">
        <w:r w:rsidRPr="00044DFA">
          <w:rPr>
            <w:rStyle w:val="a3"/>
            <w:noProof/>
          </w:rPr>
          <w:t>Кубанские новости, 22.04.2025, Сочинские пенсионеры стали чаще путешествовать</w:t>
        </w:r>
        <w:r>
          <w:rPr>
            <w:noProof/>
            <w:webHidden/>
          </w:rPr>
          <w:tab/>
        </w:r>
        <w:r>
          <w:rPr>
            <w:noProof/>
            <w:webHidden/>
          </w:rPr>
          <w:fldChar w:fldCharType="begin"/>
        </w:r>
        <w:r>
          <w:rPr>
            <w:noProof/>
            <w:webHidden/>
          </w:rPr>
          <w:instrText xml:space="preserve"> PAGEREF _Toc196372597 \h </w:instrText>
        </w:r>
        <w:r>
          <w:rPr>
            <w:noProof/>
            <w:webHidden/>
          </w:rPr>
        </w:r>
        <w:r>
          <w:rPr>
            <w:noProof/>
            <w:webHidden/>
          </w:rPr>
          <w:fldChar w:fldCharType="separate"/>
        </w:r>
        <w:r w:rsidR="00E73BFD">
          <w:rPr>
            <w:noProof/>
            <w:webHidden/>
          </w:rPr>
          <w:t>30</w:t>
        </w:r>
        <w:r>
          <w:rPr>
            <w:noProof/>
            <w:webHidden/>
          </w:rPr>
          <w:fldChar w:fldCharType="end"/>
        </w:r>
      </w:hyperlink>
    </w:p>
    <w:p w14:paraId="550B6580" w14:textId="4A5EBD73" w:rsidR="00E04D0B" w:rsidRDefault="00E04D0B">
      <w:pPr>
        <w:pStyle w:val="31"/>
        <w:rPr>
          <w:rFonts w:ascii="Calibri" w:hAnsi="Calibri"/>
          <w:kern w:val="2"/>
        </w:rPr>
      </w:pPr>
      <w:hyperlink w:anchor="_Toc196372598" w:history="1">
        <w:r w:rsidRPr="00044DFA">
          <w:rPr>
            <w:rStyle w:val="a3"/>
            <w:lang/>
          </w:rPr>
          <w:t>Сочинские пенсионеры на майские праздники все чаще выбирают путешествия: в тренде юг России, Москва и даже заграница е Египет, Турция и ОАЭ. Согласно совместному исследованию Российского союза туриндустрии (РСТ), сервиса «Слетать.ру» и НПФ «БУДУЩЕЕ», число туров, приобретенных россиянами старше 60 лет, увеличилось на 43% по сравнению с аналогичным периодом прошлого года</w:t>
        </w:r>
        <w:r>
          <w:rPr>
            <w:webHidden/>
          </w:rPr>
          <w:tab/>
        </w:r>
        <w:r>
          <w:rPr>
            <w:webHidden/>
          </w:rPr>
          <w:fldChar w:fldCharType="begin"/>
        </w:r>
        <w:r>
          <w:rPr>
            <w:webHidden/>
          </w:rPr>
          <w:instrText xml:space="preserve"> PAGEREF _Toc196372598 \h </w:instrText>
        </w:r>
        <w:r>
          <w:rPr>
            <w:webHidden/>
          </w:rPr>
        </w:r>
        <w:r>
          <w:rPr>
            <w:webHidden/>
          </w:rPr>
          <w:fldChar w:fldCharType="separate"/>
        </w:r>
        <w:r w:rsidR="00E73BFD">
          <w:rPr>
            <w:webHidden/>
          </w:rPr>
          <w:t>30</w:t>
        </w:r>
        <w:r>
          <w:rPr>
            <w:webHidden/>
          </w:rPr>
          <w:fldChar w:fldCharType="end"/>
        </w:r>
      </w:hyperlink>
    </w:p>
    <w:p w14:paraId="3141CDCC" w14:textId="445AEDBC" w:rsidR="00E04D0B" w:rsidRDefault="00E04D0B">
      <w:pPr>
        <w:pStyle w:val="12"/>
        <w:tabs>
          <w:tab w:val="right" w:leader="dot" w:pos="9061"/>
        </w:tabs>
        <w:rPr>
          <w:rFonts w:ascii="Calibri" w:hAnsi="Calibri"/>
          <w:b w:val="0"/>
          <w:noProof/>
          <w:kern w:val="2"/>
          <w:sz w:val="24"/>
        </w:rPr>
      </w:pPr>
      <w:hyperlink w:anchor="_Toc196372599" w:history="1">
        <w:r w:rsidRPr="00044DFA">
          <w:rPr>
            <w:rStyle w:val="a3"/>
            <w:noProof/>
          </w:rPr>
          <w:t>НОВОСТИ МАКРОЭКОНОМИКИ</w:t>
        </w:r>
        <w:r>
          <w:rPr>
            <w:noProof/>
            <w:webHidden/>
          </w:rPr>
          <w:tab/>
        </w:r>
        <w:r>
          <w:rPr>
            <w:noProof/>
            <w:webHidden/>
          </w:rPr>
          <w:fldChar w:fldCharType="begin"/>
        </w:r>
        <w:r>
          <w:rPr>
            <w:noProof/>
            <w:webHidden/>
          </w:rPr>
          <w:instrText xml:space="preserve"> PAGEREF _Toc196372599 \h </w:instrText>
        </w:r>
        <w:r>
          <w:rPr>
            <w:noProof/>
            <w:webHidden/>
          </w:rPr>
        </w:r>
        <w:r>
          <w:rPr>
            <w:noProof/>
            <w:webHidden/>
          </w:rPr>
          <w:fldChar w:fldCharType="separate"/>
        </w:r>
        <w:r w:rsidR="00E73BFD">
          <w:rPr>
            <w:noProof/>
            <w:webHidden/>
          </w:rPr>
          <w:t>31</w:t>
        </w:r>
        <w:r>
          <w:rPr>
            <w:noProof/>
            <w:webHidden/>
          </w:rPr>
          <w:fldChar w:fldCharType="end"/>
        </w:r>
      </w:hyperlink>
    </w:p>
    <w:p w14:paraId="4480CCF9" w14:textId="304B671A" w:rsidR="00E04D0B" w:rsidRDefault="00E04D0B">
      <w:pPr>
        <w:pStyle w:val="21"/>
        <w:tabs>
          <w:tab w:val="right" w:leader="dot" w:pos="9061"/>
        </w:tabs>
        <w:rPr>
          <w:rFonts w:ascii="Calibri" w:hAnsi="Calibri"/>
          <w:noProof/>
          <w:kern w:val="2"/>
        </w:rPr>
      </w:pPr>
      <w:hyperlink w:anchor="_Toc196372600" w:history="1">
        <w:r w:rsidRPr="00044DFA">
          <w:rPr>
            <w:rStyle w:val="a3"/>
            <w:noProof/>
          </w:rPr>
          <w:t xml:space="preserve">Коммерсантъ, 24.04.2025, </w:t>
        </w:r>
        <w:r w:rsidRPr="00044DFA">
          <w:rPr>
            <w:rStyle w:val="a3"/>
            <w:rFonts w:eastAsia="Verdana"/>
            <w:noProof/>
          </w:rPr>
          <w:t>«Мы наблюдаем массовый спрос на ЦФА»</w:t>
        </w:r>
        <w:r>
          <w:rPr>
            <w:noProof/>
            <w:webHidden/>
          </w:rPr>
          <w:tab/>
        </w:r>
        <w:r>
          <w:rPr>
            <w:noProof/>
            <w:webHidden/>
          </w:rPr>
          <w:fldChar w:fldCharType="begin"/>
        </w:r>
        <w:r>
          <w:rPr>
            <w:noProof/>
            <w:webHidden/>
          </w:rPr>
          <w:instrText xml:space="preserve"> PAGEREF _Toc196372600 \h </w:instrText>
        </w:r>
        <w:r>
          <w:rPr>
            <w:noProof/>
            <w:webHidden/>
          </w:rPr>
        </w:r>
        <w:r>
          <w:rPr>
            <w:noProof/>
            <w:webHidden/>
          </w:rPr>
          <w:fldChar w:fldCharType="separate"/>
        </w:r>
        <w:r w:rsidR="00E73BFD">
          <w:rPr>
            <w:noProof/>
            <w:webHidden/>
          </w:rPr>
          <w:t>31</w:t>
        </w:r>
        <w:r>
          <w:rPr>
            <w:noProof/>
            <w:webHidden/>
          </w:rPr>
          <w:fldChar w:fldCharType="end"/>
        </w:r>
      </w:hyperlink>
    </w:p>
    <w:p w14:paraId="1C443956" w14:textId="5A89D26A" w:rsidR="00E04D0B" w:rsidRDefault="00E04D0B">
      <w:pPr>
        <w:pStyle w:val="31"/>
        <w:rPr>
          <w:rFonts w:ascii="Calibri" w:hAnsi="Calibri"/>
          <w:kern w:val="2"/>
        </w:rPr>
      </w:pPr>
      <w:hyperlink w:anchor="_Toc196372601" w:history="1">
        <w:r w:rsidRPr="00044DFA">
          <w:rPr>
            <w:rStyle w:val="a3"/>
          </w:rPr>
          <w:t>На фоне ожиданий снижения Центробанком ключевой ставки инструменты денежного рынка постепенно теряют актуальность для инвесторов по сравнению с прошлым годом. При этом российский рынок акций остается под давлением, поэтому инвесторам важно найти новые возможности. О том, какие активы сегодня могут поспорить по доходности со вкладами, а какие — снизить налоговую нагрузку, рассказал начальник управления продаж инвестиционных продуктов Private Banking и «Привилегии» ВТБ Асланбек Начоев.</w:t>
        </w:r>
        <w:r>
          <w:rPr>
            <w:webHidden/>
          </w:rPr>
          <w:tab/>
        </w:r>
        <w:r>
          <w:rPr>
            <w:webHidden/>
          </w:rPr>
          <w:fldChar w:fldCharType="begin"/>
        </w:r>
        <w:r>
          <w:rPr>
            <w:webHidden/>
          </w:rPr>
          <w:instrText xml:space="preserve"> PAGEREF _Toc196372601 \h </w:instrText>
        </w:r>
        <w:r>
          <w:rPr>
            <w:webHidden/>
          </w:rPr>
        </w:r>
        <w:r>
          <w:rPr>
            <w:webHidden/>
          </w:rPr>
          <w:fldChar w:fldCharType="separate"/>
        </w:r>
        <w:r w:rsidR="00E73BFD">
          <w:rPr>
            <w:webHidden/>
          </w:rPr>
          <w:t>31</w:t>
        </w:r>
        <w:r>
          <w:rPr>
            <w:webHidden/>
          </w:rPr>
          <w:fldChar w:fldCharType="end"/>
        </w:r>
      </w:hyperlink>
    </w:p>
    <w:p w14:paraId="005859A9" w14:textId="4152A0B9" w:rsidR="00E04D0B" w:rsidRDefault="00E04D0B">
      <w:pPr>
        <w:pStyle w:val="21"/>
        <w:tabs>
          <w:tab w:val="right" w:leader="dot" w:pos="9061"/>
        </w:tabs>
        <w:rPr>
          <w:rFonts w:ascii="Calibri" w:hAnsi="Calibri"/>
          <w:noProof/>
          <w:kern w:val="2"/>
        </w:rPr>
      </w:pPr>
      <w:hyperlink w:anchor="_Toc196372602" w:history="1">
        <w:r w:rsidRPr="00044DFA">
          <w:rPr>
            <w:rStyle w:val="a3"/>
            <w:noProof/>
          </w:rPr>
          <w:t xml:space="preserve">Коммерсантъ, 24.04.2025, </w:t>
        </w:r>
        <w:r w:rsidRPr="00044DFA">
          <w:rPr>
            <w:rStyle w:val="a3"/>
            <w:rFonts w:eastAsia="Verdana"/>
            <w:noProof/>
          </w:rPr>
          <w:t>Время золота</w:t>
        </w:r>
        <w:r>
          <w:rPr>
            <w:noProof/>
            <w:webHidden/>
          </w:rPr>
          <w:tab/>
        </w:r>
        <w:r>
          <w:rPr>
            <w:noProof/>
            <w:webHidden/>
          </w:rPr>
          <w:fldChar w:fldCharType="begin"/>
        </w:r>
        <w:r>
          <w:rPr>
            <w:noProof/>
            <w:webHidden/>
          </w:rPr>
          <w:instrText xml:space="preserve"> PAGEREF _Toc196372602 \h </w:instrText>
        </w:r>
        <w:r>
          <w:rPr>
            <w:noProof/>
            <w:webHidden/>
          </w:rPr>
        </w:r>
        <w:r>
          <w:rPr>
            <w:noProof/>
            <w:webHidden/>
          </w:rPr>
          <w:fldChar w:fldCharType="separate"/>
        </w:r>
        <w:r w:rsidR="00E73BFD">
          <w:rPr>
            <w:noProof/>
            <w:webHidden/>
          </w:rPr>
          <w:t>33</w:t>
        </w:r>
        <w:r>
          <w:rPr>
            <w:noProof/>
            <w:webHidden/>
          </w:rPr>
          <w:fldChar w:fldCharType="end"/>
        </w:r>
      </w:hyperlink>
    </w:p>
    <w:p w14:paraId="58744B76" w14:textId="2716B69F" w:rsidR="00E04D0B" w:rsidRDefault="00E04D0B">
      <w:pPr>
        <w:pStyle w:val="31"/>
        <w:rPr>
          <w:rFonts w:ascii="Calibri" w:hAnsi="Calibri"/>
          <w:kern w:val="2"/>
        </w:rPr>
      </w:pPr>
      <w:hyperlink w:anchor="_Toc196372603" w:history="1">
        <w:r w:rsidRPr="00044DFA">
          <w:rPr>
            <w:rStyle w:val="a3"/>
          </w:rPr>
          <w:t>Минувший месяц оказался удачным лишь для немногих финансовых инструментов. Впервые с начала года лидирующие позиции по доходности заняло золото и «золотые» паевые инвестиционные фонды. С большим отрывом от них — рублевые депозиты и фонды денежного рынка. Аутсайдерами рейтинга доходности «Денег» стали акции российских компаний, ориентированные на них ПИФы, а также фонды рублевых облигаций.</w:t>
        </w:r>
        <w:r>
          <w:rPr>
            <w:webHidden/>
          </w:rPr>
          <w:tab/>
        </w:r>
        <w:r>
          <w:rPr>
            <w:webHidden/>
          </w:rPr>
          <w:fldChar w:fldCharType="begin"/>
        </w:r>
        <w:r>
          <w:rPr>
            <w:webHidden/>
          </w:rPr>
          <w:instrText xml:space="preserve"> PAGEREF _Toc196372603 \h </w:instrText>
        </w:r>
        <w:r>
          <w:rPr>
            <w:webHidden/>
          </w:rPr>
        </w:r>
        <w:r>
          <w:rPr>
            <w:webHidden/>
          </w:rPr>
          <w:fldChar w:fldCharType="separate"/>
        </w:r>
        <w:r w:rsidR="00E73BFD">
          <w:rPr>
            <w:webHidden/>
          </w:rPr>
          <w:t>33</w:t>
        </w:r>
        <w:r>
          <w:rPr>
            <w:webHidden/>
          </w:rPr>
          <w:fldChar w:fldCharType="end"/>
        </w:r>
      </w:hyperlink>
    </w:p>
    <w:p w14:paraId="007FC803" w14:textId="26077F43" w:rsidR="00E04D0B" w:rsidRDefault="00E04D0B">
      <w:pPr>
        <w:pStyle w:val="21"/>
        <w:tabs>
          <w:tab w:val="right" w:leader="dot" w:pos="9061"/>
        </w:tabs>
        <w:rPr>
          <w:rFonts w:ascii="Calibri" w:hAnsi="Calibri"/>
          <w:noProof/>
          <w:kern w:val="2"/>
        </w:rPr>
      </w:pPr>
      <w:hyperlink w:anchor="_Toc196372604" w:history="1">
        <w:r w:rsidRPr="00044DFA">
          <w:rPr>
            <w:rStyle w:val="a3"/>
            <w:noProof/>
          </w:rPr>
          <w:t>Известия, 24.04.2025, Налоговая неизменность</w:t>
        </w:r>
        <w:r>
          <w:rPr>
            <w:noProof/>
            <w:webHidden/>
          </w:rPr>
          <w:tab/>
        </w:r>
        <w:r>
          <w:rPr>
            <w:noProof/>
            <w:webHidden/>
          </w:rPr>
          <w:fldChar w:fldCharType="begin"/>
        </w:r>
        <w:r>
          <w:rPr>
            <w:noProof/>
            <w:webHidden/>
          </w:rPr>
          <w:instrText xml:space="preserve"> PAGEREF _Toc196372604 \h </w:instrText>
        </w:r>
        <w:r>
          <w:rPr>
            <w:noProof/>
            <w:webHidden/>
          </w:rPr>
        </w:r>
        <w:r>
          <w:rPr>
            <w:noProof/>
            <w:webHidden/>
          </w:rPr>
          <w:fldChar w:fldCharType="separate"/>
        </w:r>
        <w:r w:rsidR="00E73BFD">
          <w:rPr>
            <w:noProof/>
            <w:webHidden/>
          </w:rPr>
          <w:t>36</w:t>
        </w:r>
        <w:r>
          <w:rPr>
            <w:noProof/>
            <w:webHidden/>
          </w:rPr>
          <w:fldChar w:fldCharType="end"/>
        </w:r>
      </w:hyperlink>
    </w:p>
    <w:p w14:paraId="4128CA4C" w14:textId="78CEFBD6" w:rsidR="00E04D0B" w:rsidRDefault="00E04D0B">
      <w:pPr>
        <w:pStyle w:val="31"/>
        <w:rPr>
          <w:rFonts w:ascii="Calibri" w:hAnsi="Calibri"/>
          <w:kern w:val="2"/>
        </w:rPr>
      </w:pPr>
      <w:hyperlink w:anchor="_Toc196372605" w:history="1">
        <w:r w:rsidRPr="00044DFA">
          <w:rPr>
            <w:rStyle w:val="a3"/>
          </w:rPr>
          <w:t>Изменений в налоговой системе в ближайшую пятилетку не будет. Об этом заявил министр финансов Антон Силуанов 23 апреля на расширенном заседании коллегии ведомства.</w:t>
        </w:r>
        <w:r>
          <w:rPr>
            <w:webHidden/>
          </w:rPr>
          <w:tab/>
        </w:r>
        <w:r>
          <w:rPr>
            <w:webHidden/>
          </w:rPr>
          <w:fldChar w:fldCharType="begin"/>
        </w:r>
        <w:r>
          <w:rPr>
            <w:webHidden/>
          </w:rPr>
          <w:instrText xml:space="preserve"> PAGEREF _Toc196372605 \h </w:instrText>
        </w:r>
        <w:r>
          <w:rPr>
            <w:webHidden/>
          </w:rPr>
        </w:r>
        <w:r>
          <w:rPr>
            <w:webHidden/>
          </w:rPr>
          <w:fldChar w:fldCharType="separate"/>
        </w:r>
        <w:r w:rsidR="00E73BFD">
          <w:rPr>
            <w:webHidden/>
          </w:rPr>
          <w:t>36</w:t>
        </w:r>
        <w:r>
          <w:rPr>
            <w:webHidden/>
          </w:rPr>
          <w:fldChar w:fldCharType="end"/>
        </w:r>
      </w:hyperlink>
    </w:p>
    <w:p w14:paraId="54E589B8" w14:textId="1747B3ED" w:rsidR="00E04D0B" w:rsidRDefault="00E04D0B">
      <w:pPr>
        <w:pStyle w:val="21"/>
        <w:tabs>
          <w:tab w:val="right" w:leader="dot" w:pos="9061"/>
        </w:tabs>
        <w:rPr>
          <w:rFonts w:ascii="Calibri" w:hAnsi="Calibri"/>
          <w:noProof/>
          <w:kern w:val="2"/>
        </w:rPr>
      </w:pPr>
      <w:hyperlink w:anchor="_Toc196372606" w:history="1">
        <w:r w:rsidRPr="00044DFA">
          <w:rPr>
            <w:rStyle w:val="a3"/>
            <w:noProof/>
          </w:rPr>
          <w:t>ТАСС, 23.04.2025, Силуанов: за последние 5 лет доходы россиян выросли на 20%</w:t>
        </w:r>
        <w:r>
          <w:rPr>
            <w:noProof/>
            <w:webHidden/>
          </w:rPr>
          <w:tab/>
        </w:r>
        <w:r>
          <w:rPr>
            <w:noProof/>
            <w:webHidden/>
          </w:rPr>
          <w:fldChar w:fldCharType="begin"/>
        </w:r>
        <w:r>
          <w:rPr>
            <w:noProof/>
            <w:webHidden/>
          </w:rPr>
          <w:instrText xml:space="preserve"> PAGEREF _Toc196372606 \h </w:instrText>
        </w:r>
        <w:r>
          <w:rPr>
            <w:noProof/>
            <w:webHidden/>
          </w:rPr>
        </w:r>
        <w:r>
          <w:rPr>
            <w:noProof/>
            <w:webHidden/>
          </w:rPr>
          <w:fldChar w:fldCharType="separate"/>
        </w:r>
        <w:r w:rsidR="00E73BFD">
          <w:rPr>
            <w:noProof/>
            <w:webHidden/>
          </w:rPr>
          <w:t>37</w:t>
        </w:r>
        <w:r>
          <w:rPr>
            <w:noProof/>
            <w:webHidden/>
          </w:rPr>
          <w:fldChar w:fldCharType="end"/>
        </w:r>
      </w:hyperlink>
    </w:p>
    <w:p w14:paraId="04E1416C" w14:textId="6906AAC5" w:rsidR="00E04D0B" w:rsidRDefault="00E04D0B">
      <w:pPr>
        <w:pStyle w:val="31"/>
        <w:rPr>
          <w:rFonts w:ascii="Calibri" w:hAnsi="Calibri"/>
          <w:kern w:val="2"/>
        </w:rPr>
      </w:pPr>
      <w:hyperlink w:anchor="_Toc196372607" w:history="1">
        <w:r w:rsidRPr="00044DFA">
          <w:rPr>
            <w:rStyle w:val="a3"/>
          </w:rPr>
          <w:t>Последние пять лет были непростыми для России, однако удалось не допустить "финансового разгильдяйства", а самое главное - рост реальных располагаемых доходов населения составил 20%, заявил министр финансов Антон Силуанов, выступая на расширенном заседании коллегии Минфина в Национальном центре "Россия".</w:t>
        </w:r>
        <w:r>
          <w:rPr>
            <w:webHidden/>
          </w:rPr>
          <w:tab/>
        </w:r>
        <w:r>
          <w:rPr>
            <w:webHidden/>
          </w:rPr>
          <w:fldChar w:fldCharType="begin"/>
        </w:r>
        <w:r>
          <w:rPr>
            <w:webHidden/>
          </w:rPr>
          <w:instrText xml:space="preserve"> PAGEREF _Toc196372607 \h </w:instrText>
        </w:r>
        <w:r>
          <w:rPr>
            <w:webHidden/>
          </w:rPr>
        </w:r>
        <w:r>
          <w:rPr>
            <w:webHidden/>
          </w:rPr>
          <w:fldChar w:fldCharType="separate"/>
        </w:r>
        <w:r w:rsidR="00E73BFD">
          <w:rPr>
            <w:webHidden/>
          </w:rPr>
          <w:t>37</w:t>
        </w:r>
        <w:r>
          <w:rPr>
            <w:webHidden/>
          </w:rPr>
          <w:fldChar w:fldCharType="end"/>
        </w:r>
      </w:hyperlink>
    </w:p>
    <w:p w14:paraId="50977D16" w14:textId="7C0D7C4D" w:rsidR="00E04D0B" w:rsidRDefault="00E04D0B">
      <w:pPr>
        <w:pStyle w:val="21"/>
        <w:tabs>
          <w:tab w:val="right" w:leader="dot" w:pos="9061"/>
        </w:tabs>
        <w:rPr>
          <w:rFonts w:ascii="Calibri" w:hAnsi="Calibri"/>
          <w:noProof/>
          <w:kern w:val="2"/>
        </w:rPr>
      </w:pPr>
      <w:hyperlink w:anchor="_Toc196372608" w:history="1">
        <w:r w:rsidRPr="00044DFA">
          <w:rPr>
            <w:rStyle w:val="a3"/>
            <w:noProof/>
          </w:rPr>
          <w:t>РИА Финмаркет, 23.04.2025, Доходы бюджета от повышенного НДФЛ выросли на треть</w:t>
        </w:r>
        <w:r>
          <w:rPr>
            <w:noProof/>
            <w:webHidden/>
          </w:rPr>
          <w:tab/>
        </w:r>
        <w:r>
          <w:rPr>
            <w:noProof/>
            <w:webHidden/>
          </w:rPr>
          <w:fldChar w:fldCharType="begin"/>
        </w:r>
        <w:r>
          <w:rPr>
            <w:noProof/>
            <w:webHidden/>
          </w:rPr>
          <w:instrText xml:space="preserve"> PAGEREF _Toc196372608 \h </w:instrText>
        </w:r>
        <w:r>
          <w:rPr>
            <w:noProof/>
            <w:webHidden/>
          </w:rPr>
        </w:r>
        <w:r>
          <w:rPr>
            <w:noProof/>
            <w:webHidden/>
          </w:rPr>
          <w:fldChar w:fldCharType="separate"/>
        </w:r>
        <w:r w:rsidR="00E73BFD">
          <w:rPr>
            <w:noProof/>
            <w:webHidden/>
          </w:rPr>
          <w:t>37</w:t>
        </w:r>
        <w:r>
          <w:rPr>
            <w:noProof/>
            <w:webHidden/>
          </w:rPr>
          <w:fldChar w:fldCharType="end"/>
        </w:r>
      </w:hyperlink>
    </w:p>
    <w:p w14:paraId="5EA69F50" w14:textId="77E0DF67" w:rsidR="00E04D0B" w:rsidRDefault="00E04D0B">
      <w:pPr>
        <w:pStyle w:val="31"/>
        <w:rPr>
          <w:rFonts w:ascii="Calibri" w:hAnsi="Calibri"/>
          <w:kern w:val="2"/>
        </w:rPr>
      </w:pPr>
      <w:hyperlink w:anchor="_Toc196372609" w:history="1">
        <w:r w:rsidRPr="00044DFA">
          <w:rPr>
            <w:rStyle w:val="a3"/>
          </w:rPr>
          <w:t>Федеральный бюджет получил 224,4 млрд руб. поступлений от повышенного НДФЛ по итогам 2024 г., сообщил "Ведомостям" представитель ФНС. В прошлом году налог с трудовых доходов, дивидендов и прибыли контролируемых иностранных компаний, превышающих 5 млн руб. в год, облагался по ставке 15%, из них 2 процентных пункта (п. п.) зачислялись в федеральную казну.</w:t>
        </w:r>
        <w:r>
          <w:rPr>
            <w:webHidden/>
          </w:rPr>
          <w:tab/>
        </w:r>
        <w:r>
          <w:rPr>
            <w:webHidden/>
          </w:rPr>
          <w:fldChar w:fldCharType="begin"/>
        </w:r>
        <w:r>
          <w:rPr>
            <w:webHidden/>
          </w:rPr>
          <w:instrText xml:space="preserve"> PAGEREF _Toc196372609 \h </w:instrText>
        </w:r>
        <w:r>
          <w:rPr>
            <w:webHidden/>
          </w:rPr>
        </w:r>
        <w:r>
          <w:rPr>
            <w:webHidden/>
          </w:rPr>
          <w:fldChar w:fldCharType="separate"/>
        </w:r>
        <w:r w:rsidR="00E73BFD">
          <w:rPr>
            <w:webHidden/>
          </w:rPr>
          <w:t>37</w:t>
        </w:r>
        <w:r>
          <w:rPr>
            <w:webHidden/>
          </w:rPr>
          <w:fldChar w:fldCharType="end"/>
        </w:r>
      </w:hyperlink>
    </w:p>
    <w:p w14:paraId="393AB69A" w14:textId="3147B98B" w:rsidR="00E04D0B" w:rsidRDefault="00E04D0B">
      <w:pPr>
        <w:pStyle w:val="21"/>
        <w:tabs>
          <w:tab w:val="right" w:leader="dot" w:pos="9061"/>
        </w:tabs>
        <w:rPr>
          <w:rFonts w:ascii="Calibri" w:hAnsi="Calibri"/>
          <w:noProof/>
          <w:kern w:val="2"/>
        </w:rPr>
      </w:pPr>
      <w:hyperlink w:anchor="_Toc196372610" w:history="1">
        <w:r w:rsidRPr="00044DFA">
          <w:rPr>
            <w:rStyle w:val="a3"/>
            <w:noProof/>
          </w:rPr>
          <w:t>РИА Новости, 23.04.2025, Минфин РФ надеется, что объем рынка ЦФА в 2025 году превысит 1 трлн рублей</w:t>
        </w:r>
        <w:r>
          <w:rPr>
            <w:noProof/>
            <w:webHidden/>
          </w:rPr>
          <w:tab/>
        </w:r>
        <w:r>
          <w:rPr>
            <w:noProof/>
            <w:webHidden/>
          </w:rPr>
          <w:fldChar w:fldCharType="begin"/>
        </w:r>
        <w:r>
          <w:rPr>
            <w:noProof/>
            <w:webHidden/>
          </w:rPr>
          <w:instrText xml:space="preserve"> PAGEREF _Toc196372610 \h </w:instrText>
        </w:r>
        <w:r>
          <w:rPr>
            <w:noProof/>
            <w:webHidden/>
          </w:rPr>
        </w:r>
        <w:r>
          <w:rPr>
            <w:noProof/>
            <w:webHidden/>
          </w:rPr>
          <w:fldChar w:fldCharType="separate"/>
        </w:r>
        <w:r w:rsidR="00E73BFD">
          <w:rPr>
            <w:noProof/>
            <w:webHidden/>
          </w:rPr>
          <w:t>38</w:t>
        </w:r>
        <w:r>
          <w:rPr>
            <w:noProof/>
            <w:webHidden/>
          </w:rPr>
          <w:fldChar w:fldCharType="end"/>
        </w:r>
      </w:hyperlink>
    </w:p>
    <w:p w14:paraId="1C7BF30F" w14:textId="1FE464E0" w:rsidR="00E04D0B" w:rsidRDefault="00E04D0B">
      <w:pPr>
        <w:pStyle w:val="31"/>
        <w:rPr>
          <w:rFonts w:ascii="Calibri" w:hAnsi="Calibri"/>
          <w:kern w:val="2"/>
        </w:rPr>
      </w:pPr>
      <w:hyperlink w:anchor="_Toc196372611" w:history="1">
        <w:r w:rsidRPr="00044DFA">
          <w:rPr>
            <w:rStyle w:val="a3"/>
          </w:rPr>
          <w:t>Минфин России надеется, что объем рынка цифровых финансовых активов (ЦФА) в РФ в 2025 году превысит 1 триллион рублей, заявил заместитель директора департамента финансовой политики Минфина Осман Кабалоев.</w:t>
        </w:r>
        <w:r>
          <w:rPr>
            <w:webHidden/>
          </w:rPr>
          <w:tab/>
        </w:r>
        <w:r>
          <w:rPr>
            <w:webHidden/>
          </w:rPr>
          <w:fldChar w:fldCharType="begin"/>
        </w:r>
        <w:r>
          <w:rPr>
            <w:webHidden/>
          </w:rPr>
          <w:instrText xml:space="preserve"> PAGEREF _Toc196372611 \h </w:instrText>
        </w:r>
        <w:r>
          <w:rPr>
            <w:webHidden/>
          </w:rPr>
        </w:r>
        <w:r>
          <w:rPr>
            <w:webHidden/>
          </w:rPr>
          <w:fldChar w:fldCharType="separate"/>
        </w:r>
        <w:r w:rsidR="00E73BFD">
          <w:rPr>
            <w:webHidden/>
          </w:rPr>
          <w:t>38</w:t>
        </w:r>
        <w:r>
          <w:rPr>
            <w:webHidden/>
          </w:rPr>
          <w:fldChar w:fldCharType="end"/>
        </w:r>
      </w:hyperlink>
    </w:p>
    <w:p w14:paraId="5A285A5E" w14:textId="215F6526" w:rsidR="00E04D0B" w:rsidRDefault="00E04D0B">
      <w:pPr>
        <w:pStyle w:val="21"/>
        <w:tabs>
          <w:tab w:val="right" w:leader="dot" w:pos="9061"/>
        </w:tabs>
        <w:rPr>
          <w:rFonts w:ascii="Calibri" w:hAnsi="Calibri"/>
          <w:noProof/>
          <w:kern w:val="2"/>
        </w:rPr>
      </w:pPr>
      <w:hyperlink w:anchor="_Toc196372612" w:history="1">
        <w:r w:rsidRPr="00044DFA">
          <w:rPr>
            <w:rStyle w:val="a3"/>
            <w:noProof/>
          </w:rPr>
          <w:t>РИА Новости, 23.04.2025, Средняя максимальная ставка вкладов топ-10 банков РФ снизилась до 20,04% - ЦБ</w:t>
        </w:r>
        <w:r>
          <w:rPr>
            <w:noProof/>
            <w:webHidden/>
          </w:rPr>
          <w:tab/>
        </w:r>
        <w:r>
          <w:rPr>
            <w:noProof/>
            <w:webHidden/>
          </w:rPr>
          <w:fldChar w:fldCharType="begin"/>
        </w:r>
        <w:r>
          <w:rPr>
            <w:noProof/>
            <w:webHidden/>
          </w:rPr>
          <w:instrText xml:space="preserve"> PAGEREF _Toc196372612 \h </w:instrText>
        </w:r>
        <w:r>
          <w:rPr>
            <w:noProof/>
            <w:webHidden/>
          </w:rPr>
        </w:r>
        <w:r>
          <w:rPr>
            <w:noProof/>
            <w:webHidden/>
          </w:rPr>
          <w:fldChar w:fldCharType="separate"/>
        </w:r>
        <w:r w:rsidR="00E73BFD">
          <w:rPr>
            <w:noProof/>
            <w:webHidden/>
          </w:rPr>
          <w:t>39</w:t>
        </w:r>
        <w:r>
          <w:rPr>
            <w:noProof/>
            <w:webHidden/>
          </w:rPr>
          <w:fldChar w:fldCharType="end"/>
        </w:r>
      </w:hyperlink>
    </w:p>
    <w:p w14:paraId="591FB2C5" w14:textId="2A3E22AE" w:rsidR="00E04D0B" w:rsidRDefault="00E04D0B">
      <w:pPr>
        <w:pStyle w:val="31"/>
        <w:rPr>
          <w:rFonts w:ascii="Calibri" w:hAnsi="Calibri"/>
          <w:kern w:val="2"/>
        </w:rPr>
      </w:pPr>
      <w:hyperlink w:anchor="_Toc196372613" w:history="1">
        <w:r w:rsidRPr="00044DFA">
          <w:rPr>
            <w:rStyle w:val="a3"/>
          </w:rPr>
          <w:t>Средняя максимальная ставка по вкладам десяти банков РФ, привлекающих наибольший объем депозитов физлиц в рублях, по итогам второй декады апреля снизилась на 0,016 процентного пункта, до 20,04% годовых, следует из материалов Банка России.</w:t>
        </w:r>
        <w:r>
          <w:rPr>
            <w:webHidden/>
          </w:rPr>
          <w:tab/>
        </w:r>
        <w:r>
          <w:rPr>
            <w:webHidden/>
          </w:rPr>
          <w:fldChar w:fldCharType="begin"/>
        </w:r>
        <w:r>
          <w:rPr>
            <w:webHidden/>
          </w:rPr>
          <w:instrText xml:space="preserve"> PAGEREF _Toc196372613 \h </w:instrText>
        </w:r>
        <w:r>
          <w:rPr>
            <w:webHidden/>
          </w:rPr>
        </w:r>
        <w:r>
          <w:rPr>
            <w:webHidden/>
          </w:rPr>
          <w:fldChar w:fldCharType="separate"/>
        </w:r>
        <w:r w:rsidR="00E73BFD">
          <w:rPr>
            <w:webHidden/>
          </w:rPr>
          <w:t>39</w:t>
        </w:r>
        <w:r>
          <w:rPr>
            <w:webHidden/>
          </w:rPr>
          <w:fldChar w:fldCharType="end"/>
        </w:r>
      </w:hyperlink>
    </w:p>
    <w:p w14:paraId="301A1B9D" w14:textId="25E1FF4E" w:rsidR="00E04D0B" w:rsidRDefault="00E04D0B">
      <w:pPr>
        <w:pStyle w:val="21"/>
        <w:tabs>
          <w:tab w:val="right" w:leader="dot" w:pos="9061"/>
        </w:tabs>
        <w:rPr>
          <w:rFonts w:ascii="Calibri" w:hAnsi="Calibri"/>
          <w:noProof/>
          <w:kern w:val="2"/>
        </w:rPr>
      </w:pPr>
      <w:hyperlink w:anchor="_Toc196372614" w:history="1">
        <w:r w:rsidRPr="00044DFA">
          <w:rPr>
            <w:rStyle w:val="a3"/>
            <w:noProof/>
          </w:rPr>
          <w:t>РИА Новости, 23.04.2025, Минфин РФ на аукционах в среду разместил ОФЗ двух серий совокупно на 56,8 млрд руб</w:t>
        </w:r>
        <w:r>
          <w:rPr>
            <w:noProof/>
            <w:webHidden/>
          </w:rPr>
          <w:tab/>
        </w:r>
        <w:r>
          <w:rPr>
            <w:noProof/>
            <w:webHidden/>
          </w:rPr>
          <w:fldChar w:fldCharType="begin"/>
        </w:r>
        <w:r>
          <w:rPr>
            <w:noProof/>
            <w:webHidden/>
          </w:rPr>
          <w:instrText xml:space="preserve"> PAGEREF _Toc196372614 \h </w:instrText>
        </w:r>
        <w:r>
          <w:rPr>
            <w:noProof/>
            <w:webHidden/>
          </w:rPr>
        </w:r>
        <w:r>
          <w:rPr>
            <w:noProof/>
            <w:webHidden/>
          </w:rPr>
          <w:fldChar w:fldCharType="separate"/>
        </w:r>
        <w:r w:rsidR="00E73BFD">
          <w:rPr>
            <w:noProof/>
            <w:webHidden/>
          </w:rPr>
          <w:t>39</w:t>
        </w:r>
        <w:r>
          <w:rPr>
            <w:noProof/>
            <w:webHidden/>
          </w:rPr>
          <w:fldChar w:fldCharType="end"/>
        </w:r>
      </w:hyperlink>
    </w:p>
    <w:p w14:paraId="74A22D06" w14:textId="6B963DE9" w:rsidR="00E04D0B" w:rsidRDefault="00E04D0B">
      <w:pPr>
        <w:pStyle w:val="31"/>
        <w:rPr>
          <w:rFonts w:ascii="Calibri" w:hAnsi="Calibri"/>
          <w:kern w:val="2"/>
        </w:rPr>
      </w:pPr>
      <w:hyperlink w:anchor="_Toc196372615" w:history="1">
        <w:r w:rsidRPr="00044DFA">
          <w:rPr>
            <w:rStyle w:val="a3"/>
          </w:rPr>
          <w:t>Минфин России на аукционах в среду разместил облигации федерального займа (ОФЗ) двух серий совокупно на 56,8 миллиарда рублей по номиналу без учета допразмещения, свидетельствуют данные министерства.</w:t>
        </w:r>
        <w:r>
          <w:rPr>
            <w:webHidden/>
          </w:rPr>
          <w:tab/>
        </w:r>
        <w:r>
          <w:rPr>
            <w:webHidden/>
          </w:rPr>
          <w:fldChar w:fldCharType="begin"/>
        </w:r>
        <w:r>
          <w:rPr>
            <w:webHidden/>
          </w:rPr>
          <w:instrText xml:space="preserve"> PAGEREF _Toc196372615 \h </w:instrText>
        </w:r>
        <w:r>
          <w:rPr>
            <w:webHidden/>
          </w:rPr>
        </w:r>
        <w:r>
          <w:rPr>
            <w:webHidden/>
          </w:rPr>
          <w:fldChar w:fldCharType="separate"/>
        </w:r>
        <w:r w:rsidR="00E73BFD">
          <w:rPr>
            <w:webHidden/>
          </w:rPr>
          <w:t>39</w:t>
        </w:r>
        <w:r>
          <w:rPr>
            <w:webHidden/>
          </w:rPr>
          <w:fldChar w:fldCharType="end"/>
        </w:r>
      </w:hyperlink>
    </w:p>
    <w:p w14:paraId="0CA63AF7" w14:textId="7EE0228B" w:rsidR="00E04D0B" w:rsidRDefault="00E04D0B">
      <w:pPr>
        <w:pStyle w:val="21"/>
        <w:tabs>
          <w:tab w:val="right" w:leader="dot" w:pos="9061"/>
        </w:tabs>
        <w:rPr>
          <w:rFonts w:ascii="Calibri" w:hAnsi="Calibri"/>
          <w:noProof/>
          <w:kern w:val="2"/>
        </w:rPr>
      </w:pPr>
      <w:hyperlink w:anchor="_Toc196372616" w:history="1">
        <w:r w:rsidRPr="00044DFA">
          <w:rPr>
            <w:rStyle w:val="a3"/>
            <w:noProof/>
          </w:rPr>
          <w:t>Русский репортер, 22.04.2025, На рынке управления активами сохраняется высокая конкуренция</w:t>
        </w:r>
        <w:r>
          <w:rPr>
            <w:noProof/>
            <w:webHidden/>
          </w:rPr>
          <w:tab/>
        </w:r>
        <w:r>
          <w:rPr>
            <w:noProof/>
            <w:webHidden/>
          </w:rPr>
          <w:fldChar w:fldCharType="begin"/>
        </w:r>
        <w:r>
          <w:rPr>
            <w:noProof/>
            <w:webHidden/>
          </w:rPr>
          <w:instrText xml:space="preserve"> PAGEREF _Toc196372616 \h </w:instrText>
        </w:r>
        <w:r>
          <w:rPr>
            <w:noProof/>
            <w:webHidden/>
          </w:rPr>
        </w:r>
        <w:r>
          <w:rPr>
            <w:noProof/>
            <w:webHidden/>
          </w:rPr>
          <w:fldChar w:fldCharType="separate"/>
        </w:r>
        <w:r w:rsidR="00E73BFD">
          <w:rPr>
            <w:noProof/>
            <w:webHidden/>
          </w:rPr>
          <w:t>40</w:t>
        </w:r>
        <w:r>
          <w:rPr>
            <w:noProof/>
            <w:webHidden/>
          </w:rPr>
          <w:fldChar w:fldCharType="end"/>
        </w:r>
      </w:hyperlink>
    </w:p>
    <w:p w14:paraId="6030CBE7" w14:textId="7206CEE0" w:rsidR="00E04D0B" w:rsidRDefault="00E04D0B">
      <w:pPr>
        <w:pStyle w:val="31"/>
        <w:rPr>
          <w:rFonts w:ascii="Calibri" w:hAnsi="Calibri"/>
          <w:kern w:val="2"/>
        </w:rPr>
      </w:pPr>
      <w:hyperlink w:anchor="_Toc196372617" w:history="1">
        <w:r w:rsidRPr="00044DFA">
          <w:rPr>
            <w:rStyle w:val="a3"/>
          </w:rPr>
          <w:t>5 марта состоялся Форум лидеров рынка управления активами, организованный рейтинговым агентством «Эксперт РА» и аналитической компанией «Эксперт Бизнес-решения» при поддержке НАПФ (Национальной ассоциации негосударственных пенсионных фондов).</w:t>
        </w:r>
        <w:r>
          <w:rPr>
            <w:webHidden/>
          </w:rPr>
          <w:tab/>
        </w:r>
        <w:r>
          <w:rPr>
            <w:webHidden/>
          </w:rPr>
          <w:fldChar w:fldCharType="begin"/>
        </w:r>
        <w:r>
          <w:rPr>
            <w:webHidden/>
          </w:rPr>
          <w:instrText xml:space="preserve"> PAGEREF _Toc196372617 \h </w:instrText>
        </w:r>
        <w:r>
          <w:rPr>
            <w:webHidden/>
          </w:rPr>
        </w:r>
        <w:r>
          <w:rPr>
            <w:webHidden/>
          </w:rPr>
          <w:fldChar w:fldCharType="separate"/>
        </w:r>
        <w:r w:rsidR="00E73BFD">
          <w:rPr>
            <w:webHidden/>
          </w:rPr>
          <w:t>40</w:t>
        </w:r>
        <w:r>
          <w:rPr>
            <w:webHidden/>
          </w:rPr>
          <w:fldChar w:fldCharType="end"/>
        </w:r>
      </w:hyperlink>
    </w:p>
    <w:p w14:paraId="4B0B4345" w14:textId="1FEB1997" w:rsidR="00E04D0B" w:rsidRDefault="00E04D0B">
      <w:pPr>
        <w:pStyle w:val="21"/>
        <w:tabs>
          <w:tab w:val="right" w:leader="dot" w:pos="9061"/>
        </w:tabs>
        <w:rPr>
          <w:rFonts w:ascii="Calibri" w:hAnsi="Calibri"/>
          <w:noProof/>
          <w:kern w:val="2"/>
        </w:rPr>
      </w:pPr>
      <w:hyperlink w:anchor="_Toc196372618" w:history="1">
        <w:r w:rsidRPr="00044DFA">
          <w:rPr>
            <w:rStyle w:val="a3"/>
            <w:noProof/>
          </w:rPr>
          <w:t>Ridus.Ru, 23.04.2025, Котяков: НДФЛ для некоторых работающих родителей пересчитают по ставке 6%</w:t>
        </w:r>
        <w:r>
          <w:rPr>
            <w:noProof/>
            <w:webHidden/>
          </w:rPr>
          <w:tab/>
        </w:r>
        <w:r>
          <w:rPr>
            <w:noProof/>
            <w:webHidden/>
          </w:rPr>
          <w:fldChar w:fldCharType="begin"/>
        </w:r>
        <w:r>
          <w:rPr>
            <w:noProof/>
            <w:webHidden/>
          </w:rPr>
          <w:instrText xml:space="preserve"> PAGEREF _Toc196372618 \h </w:instrText>
        </w:r>
        <w:r>
          <w:rPr>
            <w:noProof/>
            <w:webHidden/>
          </w:rPr>
        </w:r>
        <w:r>
          <w:rPr>
            <w:noProof/>
            <w:webHidden/>
          </w:rPr>
          <w:fldChar w:fldCharType="separate"/>
        </w:r>
        <w:r w:rsidR="00E73BFD">
          <w:rPr>
            <w:noProof/>
            <w:webHidden/>
          </w:rPr>
          <w:t>41</w:t>
        </w:r>
        <w:r>
          <w:rPr>
            <w:noProof/>
            <w:webHidden/>
          </w:rPr>
          <w:fldChar w:fldCharType="end"/>
        </w:r>
      </w:hyperlink>
    </w:p>
    <w:p w14:paraId="0A208C8E" w14:textId="7F024192" w:rsidR="00E04D0B" w:rsidRDefault="00E04D0B">
      <w:pPr>
        <w:pStyle w:val="31"/>
        <w:rPr>
          <w:rFonts w:ascii="Calibri" w:hAnsi="Calibri"/>
          <w:kern w:val="2"/>
        </w:rPr>
      </w:pPr>
      <w:hyperlink w:anchor="_Toc196372619" w:history="1">
        <w:r w:rsidRPr="00044DFA">
          <w:rPr>
            <w:rStyle w:val="a3"/>
          </w:rPr>
          <w:t>С 2026 года в России изменится порядок расчета налога на доходы физических лиц (НДФЛ) для определенной категории граждан. Пересчет коснется работающих родителей, имеющих двух и более детей, при условии, что их среднедушевой доход составляет менее 1,5 прожиточных минимумов. Об этом сообщил министр труда Антон Котяков, чьи слова передает агентство РИА Новости.</w:t>
        </w:r>
        <w:r>
          <w:rPr>
            <w:webHidden/>
          </w:rPr>
          <w:tab/>
        </w:r>
        <w:r>
          <w:rPr>
            <w:webHidden/>
          </w:rPr>
          <w:fldChar w:fldCharType="begin"/>
        </w:r>
        <w:r>
          <w:rPr>
            <w:webHidden/>
          </w:rPr>
          <w:instrText xml:space="preserve"> PAGEREF _Toc196372619 \h </w:instrText>
        </w:r>
        <w:r>
          <w:rPr>
            <w:webHidden/>
          </w:rPr>
        </w:r>
        <w:r>
          <w:rPr>
            <w:webHidden/>
          </w:rPr>
          <w:fldChar w:fldCharType="separate"/>
        </w:r>
        <w:r w:rsidR="00E73BFD">
          <w:rPr>
            <w:webHidden/>
          </w:rPr>
          <w:t>41</w:t>
        </w:r>
        <w:r>
          <w:rPr>
            <w:webHidden/>
          </w:rPr>
          <w:fldChar w:fldCharType="end"/>
        </w:r>
      </w:hyperlink>
    </w:p>
    <w:p w14:paraId="1DBCD8F0" w14:textId="063D3E73" w:rsidR="00E04D0B" w:rsidRDefault="00E04D0B">
      <w:pPr>
        <w:pStyle w:val="21"/>
        <w:tabs>
          <w:tab w:val="right" w:leader="dot" w:pos="9061"/>
        </w:tabs>
        <w:rPr>
          <w:rFonts w:ascii="Calibri" w:hAnsi="Calibri"/>
          <w:noProof/>
          <w:kern w:val="2"/>
        </w:rPr>
      </w:pPr>
      <w:hyperlink w:anchor="_Toc196372620" w:history="1">
        <w:r w:rsidRPr="00044DFA">
          <w:rPr>
            <w:rStyle w:val="a3"/>
            <w:noProof/>
          </w:rPr>
          <w:t>РИА Новости, 23.04.2025, Минфин и ЦБ РФ запустят криптобиржу для суперквалифицированных инвесторов - Силуанов</w:t>
        </w:r>
        <w:r>
          <w:rPr>
            <w:noProof/>
            <w:webHidden/>
          </w:rPr>
          <w:tab/>
        </w:r>
        <w:r>
          <w:rPr>
            <w:noProof/>
            <w:webHidden/>
          </w:rPr>
          <w:fldChar w:fldCharType="begin"/>
        </w:r>
        <w:r>
          <w:rPr>
            <w:noProof/>
            <w:webHidden/>
          </w:rPr>
          <w:instrText xml:space="preserve"> PAGEREF _Toc196372620 \h </w:instrText>
        </w:r>
        <w:r>
          <w:rPr>
            <w:noProof/>
            <w:webHidden/>
          </w:rPr>
        </w:r>
        <w:r>
          <w:rPr>
            <w:noProof/>
            <w:webHidden/>
          </w:rPr>
          <w:fldChar w:fldCharType="separate"/>
        </w:r>
        <w:r w:rsidR="00E73BFD">
          <w:rPr>
            <w:noProof/>
            <w:webHidden/>
          </w:rPr>
          <w:t>42</w:t>
        </w:r>
        <w:r>
          <w:rPr>
            <w:noProof/>
            <w:webHidden/>
          </w:rPr>
          <w:fldChar w:fldCharType="end"/>
        </w:r>
      </w:hyperlink>
    </w:p>
    <w:p w14:paraId="70DB2F40" w14:textId="449138B1" w:rsidR="00E04D0B" w:rsidRDefault="00E04D0B">
      <w:pPr>
        <w:pStyle w:val="31"/>
        <w:rPr>
          <w:rFonts w:ascii="Calibri" w:hAnsi="Calibri"/>
          <w:kern w:val="2"/>
        </w:rPr>
      </w:pPr>
      <w:hyperlink w:anchor="_Toc196372621" w:history="1">
        <w:r w:rsidRPr="00044DFA">
          <w:rPr>
            <w:rStyle w:val="a3"/>
          </w:rPr>
          <w:t>Минфин совместно с Банком России запустит криптобиржу для суперквалифицированных инвесторов, произойдет легализация криптоопераций, которые были пройдены в рамках экспериментального правового режима (ЭПР), сообщил министр финансов РФ Антон Силуанов.</w:t>
        </w:r>
        <w:r>
          <w:rPr>
            <w:webHidden/>
          </w:rPr>
          <w:tab/>
        </w:r>
        <w:r>
          <w:rPr>
            <w:webHidden/>
          </w:rPr>
          <w:fldChar w:fldCharType="begin"/>
        </w:r>
        <w:r>
          <w:rPr>
            <w:webHidden/>
          </w:rPr>
          <w:instrText xml:space="preserve"> PAGEREF _Toc196372621 \h </w:instrText>
        </w:r>
        <w:r>
          <w:rPr>
            <w:webHidden/>
          </w:rPr>
        </w:r>
        <w:r>
          <w:rPr>
            <w:webHidden/>
          </w:rPr>
          <w:fldChar w:fldCharType="separate"/>
        </w:r>
        <w:r w:rsidR="00E73BFD">
          <w:rPr>
            <w:webHidden/>
          </w:rPr>
          <w:t>42</w:t>
        </w:r>
        <w:r>
          <w:rPr>
            <w:webHidden/>
          </w:rPr>
          <w:fldChar w:fldCharType="end"/>
        </w:r>
      </w:hyperlink>
    </w:p>
    <w:p w14:paraId="23B08FB4" w14:textId="24D4D090" w:rsidR="00E04D0B" w:rsidRDefault="00E04D0B">
      <w:pPr>
        <w:pStyle w:val="21"/>
        <w:tabs>
          <w:tab w:val="right" w:leader="dot" w:pos="9061"/>
        </w:tabs>
        <w:rPr>
          <w:rFonts w:ascii="Calibri" w:hAnsi="Calibri"/>
          <w:noProof/>
          <w:kern w:val="2"/>
        </w:rPr>
      </w:pPr>
      <w:hyperlink w:anchor="_Toc196372622" w:history="1">
        <w:r w:rsidRPr="00044DFA">
          <w:rPr>
            <w:rStyle w:val="a3"/>
            <w:noProof/>
          </w:rPr>
          <w:t>РИА Новости, 23.04.2025, Изменившийся за 5 лет мир повлиял на бюджет РФ, но все под контролем - Силуанов</w:t>
        </w:r>
        <w:r>
          <w:rPr>
            <w:noProof/>
            <w:webHidden/>
          </w:rPr>
          <w:tab/>
        </w:r>
        <w:r>
          <w:rPr>
            <w:noProof/>
            <w:webHidden/>
          </w:rPr>
          <w:fldChar w:fldCharType="begin"/>
        </w:r>
        <w:r>
          <w:rPr>
            <w:noProof/>
            <w:webHidden/>
          </w:rPr>
          <w:instrText xml:space="preserve"> PAGEREF _Toc196372622 \h </w:instrText>
        </w:r>
        <w:r>
          <w:rPr>
            <w:noProof/>
            <w:webHidden/>
          </w:rPr>
        </w:r>
        <w:r>
          <w:rPr>
            <w:noProof/>
            <w:webHidden/>
          </w:rPr>
          <w:fldChar w:fldCharType="separate"/>
        </w:r>
        <w:r w:rsidR="00E73BFD">
          <w:rPr>
            <w:noProof/>
            <w:webHidden/>
          </w:rPr>
          <w:t>43</w:t>
        </w:r>
        <w:r>
          <w:rPr>
            <w:noProof/>
            <w:webHidden/>
          </w:rPr>
          <w:fldChar w:fldCharType="end"/>
        </w:r>
      </w:hyperlink>
    </w:p>
    <w:p w14:paraId="4785C422" w14:textId="48A49177" w:rsidR="00E04D0B" w:rsidRDefault="00E04D0B">
      <w:pPr>
        <w:pStyle w:val="31"/>
        <w:rPr>
          <w:rFonts w:ascii="Calibri" w:hAnsi="Calibri"/>
          <w:kern w:val="2"/>
        </w:rPr>
      </w:pPr>
      <w:hyperlink w:anchor="_Toc196372623" w:history="1">
        <w:r w:rsidRPr="00044DFA">
          <w:rPr>
            <w:rStyle w:val="a3"/>
          </w:rPr>
          <w:t>Мир за пятилетний период изменился радикально, что оказывает влияние на российский бюджет, но ситуация под контролем, заявил министр финансов РФ Антон Силуанов.</w:t>
        </w:r>
        <w:r>
          <w:rPr>
            <w:webHidden/>
          </w:rPr>
          <w:tab/>
        </w:r>
        <w:r>
          <w:rPr>
            <w:webHidden/>
          </w:rPr>
          <w:fldChar w:fldCharType="begin"/>
        </w:r>
        <w:r>
          <w:rPr>
            <w:webHidden/>
          </w:rPr>
          <w:instrText xml:space="preserve"> PAGEREF _Toc196372623 \h </w:instrText>
        </w:r>
        <w:r>
          <w:rPr>
            <w:webHidden/>
          </w:rPr>
        </w:r>
        <w:r>
          <w:rPr>
            <w:webHidden/>
          </w:rPr>
          <w:fldChar w:fldCharType="separate"/>
        </w:r>
        <w:r w:rsidR="00E73BFD">
          <w:rPr>
            <w:webHidden/>
          </w:rPr>
          <w:t>43</w:t>
        </w:r>
        <w:r>
          <w:rPr>
            <w:webHidden/>
          </w:rPr>
          <w:fldChar w:fldCharType="end"/>
        </w:r>
      </w:hyperlink>
    </w:p>
    <w:p w14:paraId="71C21AB9" w14:textId="39F935A5" w:rsidR="00E04D0B" w:rsidRDefault="00E04D0B">
      <w:pPr>
        <w:pStyle w:val="12"/>
        <w:tabs>
          <w:tab w:val="right" w:leader="dot" w:pos="9061"/>
        </w:tabs>
        <w:rPr>
          <w:rFonts w:ascii="Calibri" w:hAnsi="Calibri"/>
          <w:b w:val="0"/>
          <w:noProof/>
          <w:kern w:val="2"/>
          <w:sz w:val="24"/>
        </w:rPr>
      </w:pPr>
      <w:hyperlink w:anchor="_Toc196372624" w:history="1">
        <w:r w:rsidRPr="00044DF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_Toc196372624 \h </w:instrText>
        </w:r>
        <w:r>
          <w:rPr>
            <w:noProof/>
            <w:webHidden/>
          </w:rPr>
        </w:r>
        <w:r>
          <w:rPr>
            <w:noProof/>
            <w:webHidden/>
          </w:rPr>
          <w:fldChar w:fldCharType="separate"/>
        </w:r>
        <w:r w:rsidR="00E73BFD">
          <w:rPr>
            <w:noProof/>
            <w:webHidden/>
          </w:rPr>
          <w:t>44</w:t>
        </w:r>
        <w:r>
          <w:rPr>
            <w:noProof/>
            <w:webHidden/>
          </w:rPr>
          <w:fldChar w:fldCharType="end"/>
        </w:r>
      </w:hyperlink>
    </w:p>
    <w:p w14:paraId="3E882B43" w14:textId="148EEF70" w:rsidR="00E04D0B" w:rsidRDefault="00E04D0B">
      <w:pPr>
        <w:pStyle w:val="12"/>
        <w:tabs>
          <w:tab w:val="right" w:leader="dot" w:pos="9061"/>
        </w:tabs>
        <w:rPr>
          <w:rFonts w:ascii="Calibri" w:hAnsi="Calibri"/>
          <w:b w:val="0"/>
          <w:noProof/>
          <w:kern w:val="2"/>
          <w:sz w:val="24"/>
        </w:rPr>
      </w:pPr>
      <w:hyperlink w:anchor="_Toc196372625" w:history="1">
        <w:r w:rsidRPr="00044DF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_Toc196372625 \h </w:instrText>
        </w:r>
        <w:r>
          <w:rPr>
            <w:noProof/>
            <w:webHidden/>
          </w:rPr>
        </w:r>
        <w:r>
          <w:rPr>
            <w:noProof/>
            <w:webHidden/>
          </w:rPr>
          <w:fldChar w:fldCharType="separate"/>
        </w:r>
        <w:r w:rsidR="00E73BFD">
          <w:rPr>
            <w:noProof/>
            <w:webHidden/>
          </w:rPr>
          <w:t>44</w:t>
        </w:r>
        <w:r>
          <w:rPr>
            <w:noProof/>
            <w:webHidden/>
          </w:rPr>
          <w:fldChar w:fldCharType="end"/>
        </w:r>
      </w:hyperlink>
    </w:p>
    <w:p w14:paraId="08F06D27" w14:textId="53AC6F99" w:rsidR="00E04D0B" w:rsidRDefault="00E04D0B">
      <w:pPr>
        <w:pStyle w:val="21"/>
        <w:tabs>
          <w:tab w:val="right" w:leader="dot" w:pos="9061"/>
        </w:tabs>
        <w:rPr>
          <w:rFonts w:ascii="Calibri" w:hAnsi="Calibri"/>
          <w:noProof/>
          <w:kern w:val="2"/>
        </w:rPr>
      </w:pPr>
      <w:hyperlink w:anchor="_Toc196372626" w:history="1">
        <w:r w:rsidRPr="00044DFA">
          <w:rPr>
            <w:rStyle w:val="a3"/>
            <w:noProof/>
            <w:lang w:val="en-US"/>
          </w:rPr>
          <w:t>Nur</w:t>
        </w:r>
        <w:r w:rsidRPr="00044DFA">
          <w:rPr>
            <w:rStyle w:val="a3"/>
            <w:noProof/>
          </w:rPr>
          <w:t>.</w:t>
        </w:r>
        <w:r w:rsidRPr="00044DFA">
          <w:rPr>
            <w:rStyle w:val="a3"/>
            <w:noProof/>
            <w:lang w:val="en-US"/>
          </w:rPr>
          <w:t>kz</w:t>
        </w:r>
        <w:r w:rsidRPr="00044DFA">
          <w:rPr>
            <w:rStyle w:val="a3"/>
            <w:noProof/>
          </w:rPr>
          <w:t>, 23.04.2025, На сколько уменьшился доход от вложения пенсионных накоплений в Казахстане</w:t>
        </w:r>
        <w:r>
          <w:rPr>
            <w:noProof/>
            <w:webHidden/>
          </w:rPr>
          <w:tab/>
        </w:r>
        <w:r>
          <w:rPr>
            <w:noProof/>
            <w:webHidden/>
          </w:rPr>
          <w:fldChar w:fldCharType="begin"/>
        </w:r>
        <w:r>
          <w:rPr>
            <w:noProof/>
            <w:webHidden/>
          </w:rPr>
          <w:instrText xml:space="preserve"> PAGEREF _Toc196372626 \h </w:instrText>
        </w:r>
        <w:r>
          <w:rPr>
            <w:noProof/>
            <w:webHidden/>
          </w:rPr>
        </w:r>
        <w:r>
          <w:rPr>
            <w:noProof/>
            <w:webHidden/>
          </w:rPr>
          <w:fldChar w:fldCharType="separate"/>
        </w:r>
        <w:r w:rsidR="00E73BFD">
          <w:rPr>
            <w:noProof/>
            <w:webHidden/>
          </w:rPr>
          <w:t>44</w:t>
        </w:r>
        <w:r>
          <w:rPr>
            <w:noProof/>
            <w:webHidden/>
          </w:rPr>
          <w:fldChar w:fldCharType="end"/>
        </w:r>
      </w:hyperlink>
    </w:p>
    <w:p w14:paraId="0A983368" w14:textId="18BFEA1D" w:rsidR="00E04D0B" w:rsidRDefault="00E04D0B">
      <w:pPr>
        <w:pStyle w:val="31"/>
        <w:rPr>
          <w:rFonts w:ascii="Calibri" w:hAnsi="Calibri"/>
          <w:kern w:val="2"/>
        </w:rPr>
      </w:pPr>
      <w:hyperlink w:anchor="_Toc196372627" w:history="1">
        <w:r w:rsidRPr="00044DFA">
          <w:rPr>
            <w:rStyle w:val="a3"/>
          </w:rPr>
          <w:t>Первые три месяца 2025 года стали не самыми удачными для управляющих инвестиционным портфелем (УИП) Единого накопительного пенсионного фонда (ЕНПФ). Так, по состоянию на 1 апреля ни один из них не смог догнать инфляцию, которая достигла 3,9% с начала года.</w:t>
        </w:r>
        <w:r>
          <w:rPr>
            <w:webHidden/>
          </w:rPr>
          <w:tab/>
        </w:r>
        <w:r>
          <w:rPr>
            <w:webHidden/>
          </w:rPr>
          <w:fldChar w:fldCharType="begin"/>
        </w:r>
        <w:r>
          <w:rPr>
            <w:webHidden/>
          </w:rPr>
          <w:instrText xml:space="preserve"> PAGEREF _Toc196372627 \h </w:instrText>
        </w:r>
        <w:r>
          <w:rPr>
            <w:webHidden/>
          </w:rPr>
        </w:r>
        <w:r>
          <w:rPr>
            <w:webHidden/>
          </w:rPr>
          <w:fldChar w:fldCharType="separate"/>
        </w:r>
        <w:r w:rsidR="00E73BFD">
          <w:rPr>
            <w:webHidden/>
          </w:rPr>
          <w:t>44</w:t>
        </w:r>
        <w:r>
          <w:rPr>
            <w:webHidden/>
          </w:rPr>
          <w:fldChar w:fldCharType="end"/>
        </w:r>
      </w:hyperlink>
    </w:p>
    <w:p w14:paraId="0BF8E624" w14:textId="30656D80" w:rsidR="00E04D0B" w:rsidRDefault="00E04D0B">
      <w:pPr>
        <w:pStyle w:val="21"/>
        <w:tabs>
          <w:tab w:val="right" w:leader="dot" w:pos="9061"/>
        </w:tabs>
        <w:rPr>
          <w:rFonts w:ascii="Calibri" w:hAnsi="Calibri"/>
          <w:noProof/>
          <w:kern w:val="2"/>
        </w:rPr>
      </w:pPr>
      <w:hyperlink w:anchor="_Toc196372628" w:history="1">
        <w:r w:rsidRPr="00044DFA">
          <w:rPr>
            <w:rStyle w:val="a3"/>
            <w:noProof/>
            <w:lang w:val="en-US"/>
          </w:rPr>
          <w:t>Sputnik</w:t>
        </w:r>
        <w:r w:rsidRPr="00044DFA">
          <w:rPr>
            <w:rStyle w:val="a3"/>
            <w:noProof/>
          </w:rPr>
          <w:t xml:space="preserve"> Литва, 22.04.2025, Экономике – приготовиться: в Банке Литвы бьют тревогу из-за реформы пенсий</w:t>
        </w:r>
        <w:r>
          <w:rPr>
            <w:noProof/>
            <w:webHidden/>
          </w:rPr>
          <w:tab/>
        </w:r>
        <w:r>
          <w:rPr>
            <w:noProof/>
            <w:webHidden/>
          </w:rPr>
          <w:fldChar w:fldCharType="begin"/>
        </w:r>
        <w:r>
          <w:rPr>
            <w:noProof/>
            <w:webHidden/>
          </w:rPr>
          <w:instrText xml:space="preserve"> PAGEREF _Toc196372628 \h </w:instrText>
        </w:r>
        <w:r>
          <w:rPr>
            <w:noProof/>
            <w:webHidden/>
          </w:rPr>
        </w:r>
        <w:r>
          <w:rPr>
            <w:noProof/>
            <w:webHidden/>
          </w:rPr>
          <w:fldChar w:fldCharType="separate"/>
        </w:r>
        <w:r w:rsidR="00E73BFD">
          <w:rPr>
            <w:noProof/>
            <w:webHidden/>
          </w:rPr>
          <w:t>45</w:t>
        </w:r>
        <w:r>
          <w:rPr>
            <w:noProof/>
            <w:webHidden/>
          </w:rPr>
          <w:fldChar w:fldCharType="end"/>
        </w:r>
      </w:hyperlink>
    </w:p>
    <w:p w14:paraId="66A19FE2" w14:textId="678780A0" w:rsidR="00E04D0B" w:rsidRDefault="00E04D0B">
      <w:pPr>
        <w:pStyle w:val="31"/>
        <w:rPr>
          <w:rFonts w:ascii="Calibri" w:hAnsi="Calibri"/>
          <w:kern w:val="2"/>
        </w:rPr>
      </w:pPr>
      <w:hyperlink w:anchor="_Toc196372629" w:history="1">
        <w:r w:rsidRPr="00044DFA">
          <w:rPr>
            <w:rStyle w:val="a3"/>
            <w:lang/>
          </w:rPr>
          <w:t>Изменения пенсионных фондов второго уровня в Литве приведут к значительным краткосрочным колебаниям в экономике балтийской республики, сообщает пресс-служба Банка Литвы (БЛ).</w:t>
        </w:r>
        <w:r>
          <w:rPr>
            <w:webHidden/>
          </w:rPr>
          <w:tab/>
        </w:r>
        <w:r>
          <w:rPr>
            <w:webHidden/>
          </w:rPr>
          <w:fldChar w:fldCharType="begin"/>
        </w:r>
        <w:r>
          <w:rPr>
            <w:webHidden/>
          </w:rPr>
          <w:instrText xml:space="preserve"> PAGEREF _Toc196372629 \h </w:instrText>
        </w:r>
        <w:r>
          <w:rPr>
            <w:webHidden/>
          </w:rPr>
        </w:r>
        <w:r>
          <w:rPr>
            <w:webHidden/>
          </w:rPr>
          <w:fldChar w:fldCharType="separate"/>
        </w:r>
        <w:r w:rsidR="00E73BFD">
          <w:rPr>
            <w:webHidden/>
          </w:rPr>
          <w:t>45</w:t>
        </w:r>
        <w:r>
          <w:rPr>
            <w:webHidden/>
          </w:rPr>
          <w:fldChar w:fldCharType="end"/>
        </w:r>
      </w:hyperlink>
    </w:p>
    <w:p w14:paraId="617F92C4" w14:textId="44AD9B09" w:rsidR="00E04D0B" w:rsidRDefault="00E04D0B">
      <w:pPr>
        <w:pStyle w:val="21"/>
        <w:tabs>
          <w:tab w:val="right" w:leader="dot" w:pos="9061"/>
        </w:tabs>
        <w:rPr>
          <w:rFonts w:ascii="Calibri" w:hAnsi="Calibri"/>
          <w:noProof/>
          <w:kern w:val="2"/>
        </w:rPr>
      </w:pPr>
      <w:hyperlink w:anchor="_Toc196372630" w:history="1">
        <w:r w:rsidRPr="00044DFA">
          <w:rPr>
            <w:rStyle w:val="a3"/>
            <w:noProof/>
          </w:rPr>
          <w:t>Белновости, 24.04.2025, Минтруда анонсировало изменения по соцвыплатам: что нужно знать получателям пенсий и пособий</w:t>
        </w:r>
        <w:r>
          <w:rPr>
            <w:noProof/>
            <w:webHidden/>
          </w:rPr>
          <w:tab/>
        </w:r>
        <w:r>
          <w:rPr>
            <w:noProof/>
            <w:webHidden/>
          </w:rPr>
          <w:fldChar w:fldCharType="begin"/>
        </w:r>
        <w:r>
          <w:rPr>
            <w:noProof/>
            <w:webHidden/>
          </w:rPr>
          <w:instrText xml:space="preserve"> PAGEREF _Toc196372630 \h </w:instrText>
        </w:r>
        <w:r>
          <w:rPr>
            <w:noProof/>
            <w:webHidden/>
          </w:rPr>
        </w:r>
        <w:r>
          <w:rPr>
            <w:noProof/>
            <w:webHidden/>
          </w:rPr>
          <w:fldChar w:fldCharType="separate"/>
        </w:r>
        <w:r w:rsidR="00E73BFD">
          <w:rPr>
            <w:noProof/>
            <w:webHidden/>
          </w:rPr>
          <w:t>47</w:t>
        </w:r>
        <w:r>
          <w:rPr>
            <w:noProof/>
            <w:webHidden/>
          </w:rPr>
          <w:fldChar w:fldCharType="end"/>
        </w:r>
      </w:hyperlink>
    </w:p>
    <w:p w14:paraId="762E5818" w14:textId="491BABBD" w:rsidR="00E04D0B" w:rsidRDefault="00E04D0B">
      <w:pPr>
        <w:pStyle w:val="31"/>
        <w:rPr>
          <w:rFonts w:ascii="Calibri" w:hAnsi="Calibri"/>
          <w:kern w:val="2"/>
        </w:rPr>
      </w:pPr>
      <w:hyperlink w:anchor="_Toc196372631" w:history="1">
        <w:r w:rsidRPr="00044DFA">
          <w:rPr>
            <w:rStyle w:val="a3"/>
          </w:rPr>
          <w:t>На базовый счет будут зачислять: пенсии; пособие по безработице; назначаемые органами соцзащиты пособия на детей; государственную адресную соцпомощь; пособия по уходу за нетрудоспособными; выплаты на близнецов; выплаты ухаживающим лицам в замещающей семье; матпомощь к школе.</w:t>
        </w:r>
        <w:r>
          <w:rPr>
            <w:webHidden/>
          </w:rPr>
          <w:tab/>
        </w:r>
        <w:r>
          <w:rPr>
            <w:webHidden/>
          </w:rPr>
          <w:fldChar w:fldCharType="begin"/>
        </w:r>
        <w:r>
          <w:rPr>
            <w:webHidden/>
          </w:rPr>
          <w:instrText xml:space="preserve"> PAGEREF _Toc196372631 \h </w:instrText>
        </w:r>
        <w:r>
          <w:rPr>
            <w:webHidden/>
          </w:rPr>
        </w:r>
        <w:r>
          <w:rPr>
            <w:webHidden/>
          </w:rPr>
          <w:fldChar w:fldCharType="separate"/>
        </w:r>
        <w:r w:rsidR="00E73BFD">
          <w:rPr>
            <w:webHidden/>
          </w:rPr>
          <w:t>47</w:t>
        </w:r>
        <w:r>
          <w:rPr>
            <w:webHidden/>
          </w:rPr>
          <w:fldChar w:fldCharType="end"/>
        </w:r>
      </w:hyperlink>
    </w:p>
    <w:p w14:paraId="6AF68A53" w14:textId="7E4A8288" w:rsidR="00E04D0B" w:rsidRDefault="00E04D0B">
      <w:pPr>
        <w:pStyle w:val="21"/>
        <w:tabs>
          <w:tab w:val="right" w:leader="dot" w:pos="9061"/>
        </w:tabs>
        <w:rPr>
          <w:rFonts w:ascii="Calibri" w:hAnsi="Calibri"/>
          <w:noProof/>
          <w:kern w:val="2"/>
        </w:rPr>
      </w:pPr>
      <w:hyperlink w:anchor="_Toc196372632" w:history="1">
        <w:r w:rsidRPr="00044DFA">
          <w:rPr>
            <w:rStyle w:val="a3"/>
            <w:noProof/>
            <w:lang/>
          </w:rPr>
          <w:t>Пенсия PRO, 23.04.2025</w:t>
        </w:r>
        <w:r w:rsidRPr="00044DFA">
          <w:rPr>
            <w:rStyle w:val="a3"/>
            <w:noProof/>
          </w:rPr>
          <w:t xml:space="preserve">, </w:t>
        </w:r>
        <w:r w:rsidRPr="00044DFA">
          <w:rPr>
            <w:rStyle w:val="a3"/>
            <w:noProof/>
            <w:lang/>
          </w:rPr>
          <w:t>Украинцам отказали в индексации пенсий</w:t>
        </w:r>
        <w:r>
          <w:rPr>
            <w:noProof/>
            <w:webHidden/>
          </w:rPr>
          <w:tab/>
        </w:r>
        <w:r>
          <w:rPr>
            <w:noProof/>
            <w:webHidden/>
          </w:rPr>
          <w:fldChar w:fldCharType="begin"/>
        </w:r>
        <w:r>
          <w:rPr>
            <w:noProof/>
            <w:webHidden/>
          </w:rPr>
          <w:instrText xml:space="preserve"> PAGEREF _Toc196372632 \h </w:instrText>
        </w:r>
        <w:r>
          <w:rPr>
            <w:noProof/>
            <w:webHidden/>
          </w:rPr>
        </w:r>
        <w:r>
          <w:rPr>
            <w:noProof/>
            <w:webHidden/>
          </w:rPr>
          <w:fldChar w:fldCharType="separate"/>
        </w:r>
        <w:r w:rsidR="00E73BFD">
          <w:rPr>
            <w:noProof/>
            <w:webHidden/>
          </w:rPr>
          <w:t>48</w:t>
        </w:r>
        <w:r>
          <w:rPr>
            <w:noProof/>
            <w:webHidden/>
          </w:rPr>
          <w:fldChar w:fldCharType="end"/>
        </w:r>
      </w:hyperlink>
    </w:p>
    <w:p w14:paraId="0F258ADD" w14:textId="11E28FE8" w:rsidR="00E04D0B" w:rsidRDefault="00E04D0B">
      <w:pPr>
        <w:pStyle w:val="31"/>
        <w:rPr>
          <w:rFonts w:ascii="Calibri" w:hAnsi="Calibri"/>
          <w:kern w:val="2"/>
        </w:rPr>
      </w:pPr>
      <w:hyperlink w:anchor="_Toc196372633" w:history="1">
        <w:r w:rsidRPr="00044DFA">
          <w:rPr>
            <w:rStyle w:val="a3"/>
            <w:lang/>
          </w:rPr>
          <w:t>На Украине в 2025 году не будут повышать пенсии и минимальную зарплату из-за дефицита госбюджета, объявила министр социальной политики страны Оксана Жолнович. Индексация ранее была ежегодной.</w:t>
        </w:r>
        <w:r>
          <w:rPr>
            <w:webHidden/>
          </w:rPr>
          <w:tab/>
        </w:r>
        <w:r>
          <w:rPr>
            <w:webHidden/>
          </w:rPr>
          <w:fldChar w:fldCharType="begin"/>
        </w:r>
        <w:r>
          <w:rPr>
            <w:webHidden/>
          </w:rPr>
          <w:instrText xml:space="preserve"> PAGEREF _Toc196372633 \h </w:instrText>
        </w:r>
        <w:r>
          <w:rPr>
            <w:webHidden/>
          </w:rPr>
        </w:r>
        <w:r>
          <w:rPr>
            <w:webHidden/>
          </w:rPr>
          <w:fldChar w:fldCharType="separate"/>
        </w:r>
        <w:r w:rsidR="00E73BFD">
          <w:rPr>
            <w:webHidden/>
          </w:rPr>
          <w:t>48</w:t>
        </w:r>
        <w:r>
          <w:rPr>
            <w:webHidden/>
          </w:rPr>
          <w:fldChar w:fldCharType="end"/>
        </w:r>
      </w:hyperlink>
    </w:p>
    <w:p w14:paraId="2E4D0BBD" w14:textId="07AF78D5" w:rsidR="00E04D0B" w:rsidRDefault="00E04D0B">
      <w:pPr>
        <w:pStyle w:val="21"/>
        <w:tabs>
          <w:tab w:val="right" w:leader="dot" w:pos="9061"/>
        </w:tabs>
        <w:rPr>
          <w:rFonts w:ascii="Calibri" w:hAnsi="Calibri"/>
          <w:noProof/>
          <w:kern w:val="2"/>
        </w:rPr>
      </w:pPr>
      <w:hyperlink w:anchor="_Toc196372634" w:history="1">
        <w:r w:rsidRPr="00044DFA">
          <w:rPr>
            <w:rStyle w:val="a3"/>
            <w:noProof/>
            <w:lang w:val="en-US"/>
          </w:rPr>
          <w:t>Report</w:t>
        </w:r>
        <w:r w:rsidRPr="00044DFA">
          <w:rPr>
            <w:rStyle w:val="a3"/>
            <w:noProof/>
          </w:rPr>
          <w:t>, 22.04.2025, В Азербайджане завершена выплата апрельских пенсий</w:t>
        </w:r>
        <w:r>
          <w:rPr>
            <w:noProof/>
            <w:webHidden/>
          </w:rPr>
          <w:tab/>
        </w:r>
        <w:r>
          <w:rPr>
            <w:noProof/>
            <w:webHidden/>
          </w:rPr>
          <w:fldChar w:fldCharType="begin"/>
        </w:r>
        <w:r>
          <w:rPr>
            <w:noProof/>
            <w:webHidden/>
          </w:rPr>
          <w:instrText xml:space="preserve"> PAGEREF _Toc196372634 \h </w:instrText>
        </w:r>
        <w:r>
          <w:rPr>
            <w:noProof/>
            <w:webHidden/>
          </w:rPr>
        </w:r>
        <w:r>
          <w:rPr>
            <w:noProof/>
            <w:webHidden/>
          </w:rPr>
          <w:fldChar w:fldCharType="separate"/>
        </w:r>
        <w:r w:rsidR="00E73BFD">
          <w:rPr>
            <w:noProof/>
            <w:webHidden/>
          </w:rPr>
          <w:t>48</w:t>
        </w:r>
        <w:r>
          <w:rPr>
            <w:noProof/>
            <w:webHidden/>
          </w:rPr>
          <w:fldChar w:fldCharType="end"/>
        </w:r>
      </w:hyperlink>
    </w:p>
    <w:p w14:paraId="5CC82820" w14:textId="35C42646" w:rsidR="00E04D0B" w:rsidRDefault="00E04D0B">
      <w:pPr>
        <w:pStyle w:val="31"/>
        <w:rPr>
          <w:rFonts w:ascii="Calibri" w:hAnsi="Calibri"/>
          <w:kern w:val="2"/>
        </w:rPr>
      </w:pPr>
      <w:hyperlink w:anchor="_Toc196372635" w:history="1">
        <w:r w:rsidRPr="00044DFA">
          <w:rPr>
            <w:rStyle w:val="a3"/>
          </w:rPr>
          <w:t>Государственный фонд социальной защиты завершил пенсионные выплаты за апрель. Об этом сообщает Report со ссылкой на Министерство труда и социальной защиты населения.</w:t>
        </w:r>
        <w:r>
          <w:rPr>
            <w:webHidden/>
          </w:rPr>
          <w:tab/>
        </w:r>
        <w:r>
          <w:rPr>
            <w:webHidden/>
          </w:rPr>
          <w:fldChar w:fldCharType="begin"/>
        </w:r>
        <w:r>
          <w:rPr>
            <w:webHidden/>
          </w:rPr>
          <w:instrText xml:space="preserve"> PAGEREF _Toc196372635 \h </w:instrText>
        </w:r>
        <w:r>
          <w:rPr>
            <w:webHidden/>
          </w:rPr>
        </w:r>
        <w:r>
          <w:rPr>
            <w:webHidden/>
          </w:rPr>
          <w:fldChar w:fldCharType="separate"/>
        </w:r>
        <w:r w:rsidR="00E73BFD">
          <w:rPr>
            <w:webHidden/>
          </w:rPr>
          <w:t>48</w:t>
        </w:r>
        <w:r>
          <w:rPr>
            <w:webHidden/>
          </w:rPr>
          <w:fldChar w:fldCharType="end"/>
        </w:r>
      </w:hyperlink>
    </w:p>
    <w:p w14:paraId="05B844FF" w14:textId="4B940DD7" w:rsidR="00E04D0B" w:rsidRDefault="00E04D0B">
      <w:pPr>
        <w:pStyle w:val="21"/>
        <w:tabs>
          <w:tab w:val="right" w:leader="dot" w:pos="9061"/>
        </w:tabs>
        <w:rPr>
          <w:rFonts w:ascii="Calibri" w:hAnsi="Calibri"/>
          <w:noProof/>
          <w:kern w:val="2"/>
        </w:rPr>
      </w:pPr>
      <w:hyperlink w:anchor="_Toc196372636" w:history="1">
        <w:r w:rsidRPr="00044DFA">
          <w:rPr>
            <w:rStyle w:val="a3"/>
            <w:noProof/>
            <w:lang w:val="en-US"/>
          </w:rPr>
          <w:t>Minval</w:t>
        </w:r>
        <w:r w:rsidRPr="00044DFA">
          <w:rPr>
            <w:rStyle w:val="a3"/>
            <w:noProof/>
          </w:rPr>
          <w:t>.</w:t>
        </w:r>
        <w:r w:rsidRPr="00044DFA">
          <w:rPr>
            <w:rStyle w:val="a3"/>
            <w:noProof/>
            <w:lang w:val="en-US"/>
          </w:rPr>
          <w:t>az</w:t>
        </w:r>
        <w:r w:rsidRPr="00044DFA">
          <w:rPr>
            <w:rStyle w:val="a3"/>
            <w:noProof/>
          </w:rPr>
          <w:t>, 22.04.2025, Азербайджан на пути к созданию частных пенсионных фондов, но эксперт предупредил о рисках</w:t>
        </w:r>
        <w:r>
          <w:rPr>
            <w:noProof/>
            <w:webHidden/>
          </w:rPr>
          <w:tab/>
        </w:r>
        <w:r>
          <w:rPr>
            <w:noProof/>
            <w:webHidden/>
          </w:rPr>
          <w:fldChar w:fldCharType="begin"/>
        </w:r>
        <w:r>
          <w:rPr>
            <w:noProof/>
            <w:webHidden/>
          </w:rPr>
          <w:instrText xml:space="preserve"> PAGEREF _Toc196372636 \h </w:instrText>
        </w:r>
        <w:r>
          <w:rPr>
            <w:noProof/>
            <w:webHidden/>
          </w:rPr>
        </w:r>
        <w:r>
          <w:rPr>
            <w:noProof/>
            <w:webHidden/>
          </w:rPr>
          <w:fldChar w:fldCharType="separate"/>
        </w:r>
        <w:r w:rsidR="00E73BFD">
          <w:rPr>
            <w:noProof/>
            <w:webHidden/>
          </w:rPr>
          <w:t>49</w:t>
        </w:r>
        <w:r>
          <w:rPr>
            <w:noProof/>
            <w:webHidden/>
          </w:rPr>
          <w:fldChar w:fldCharType="end"/>
        </w:r>
      </w:hyperlink>
    </w:p>
    <w:p w14:paraId="093B974C" w14:textId="0388B09B" w:rsidR="00E04D0B" w:rsidRDefault="00E04D0B">
      <w:pPr>
        <w:pStyle w:val="31"/>
        <w:rPr>
          <w:rFonts w:ascii="Calibri" w:hAnsi="Calibri"/>
          <w:kern w:val="2"/>
        </w:rPr>
      </w:pPr>
      <w:hyperlink w:anchor="_Toc196372637" w:history="1">
        <w:r w:rsidRPr="00044DFA">
          <w:rPr>
            <w:rStyle w:val="a3"/>
            <w:lang/>
          </w:rPr>
          <w:t>Государственный фонд социальной защиты изучает опыт Сербии в области создания частных пенсионных фондов. Как сообщает Minval, недавно делегация Госфонда во главе с зампредом совета правления Метином Аскеровым отравилась с рабочим визитом в Сербию, где ознакомилась с работой Республиканского фонда пенсионного и инвалидного страхования (РФССИ) Сербии.</w:t>
        </w:r>
        <w:r>
          <w:rPr>
            <w:webHidden/>
          </w:rPr>
          <w:tab/>
        </w:r>
        <w:r>
          <w:rPr>
            <w:webHidden/>
          </w:rPr>
          <w:fldChar w:fldCharType="begin"/>
        </w:r>
        <w:r>
          <w:rPr>
            <w:webHidden/>
          </w:rPr>
          <w:instrText xml:space="preserve"> PAGEREF _Toc196372637 \h </w:instrText>
        </w:r>
        <w:r>
          <w:rPr>
            <w:webHidden/>
          </w:rPr>
        </w:r>
        <w:r>
          <w:rPr>
            <w:webHidden/>
          </w:rPr>
          <w:fldChar w:fldCharType="separate"/>
        </w:r>
        <w:r w:rsidR="00E73BFD">
          <w:rPr>
            <w:webHidden/>
          </w:rPr>
          <w:t>49</w:t>
        </w:r>
        <w:r>
          <w:rPr>
            <w:webHidden/>
          </w:rPr>
          <w:fldChar w:fldCharType="end"/>
        </w:r>
      </w:hyperlink>
    </w:p>
    <w:p w14:paraId="4E27FBFA" w14:textId="4DBC2D47" w:rsidR="00E04D0B" w:rsidRDefault="00E04D0B">
      <w:pPr>
        <w:pStyle w:val="12"/>
        <w:tabs>
          <w:tab w:val="right" w:leader="dot" w:pos="9061"/>
        </w:tabs>
        <w:rPr>
          <w:rFonts w:ascii="Calibri" w:hAnsi="Calibri"/>
          <w:b w:val="0"/>
          <w:noProof/>
          <w:kern w:val="2"/>
          <w:sz w:val="24"/>
        </w:rPr>
      </w:pPr>
      <w:hyperlink w:anchor="_Toc196372638" w:history="1">
        <w:r w:rsidRPr="00044DF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_Toc196372638 \h </w:instrText>
        </w:r>
        <w:r>
          <w:rPr>
            <w:noProof/>
            <w:webHidden/>
          </w:rPr>
        </w:r>
        <w:r>
          <w:rPr>
            <w:noProof/>
            <w:webHidden/>
          </w:rPr>
          <w:fldChar w:fldCharType="separate"/>
        </w:r>
        <w:r w:rsidR="00E73BFD">
          <w:rPr>
            <w:noProof/>
            <w:webHidden/>
          </w:rPr>
          <w:t>51</w:t>
        </w:r>
        <w:r>
          <w:rPr>
            <w:noProof/>
            <w:webHidden/>
          </w:rPr>
          <w:fldChar w:fldCharType="end"/>
        </w:r>
      </w:hyperlink>
    </w:p>
    <w:p w14:paraId="6EFA7697" w14:textId="7656ABFD" w:rsidR="00E04D0B" w:rsidRDefault="00E04D0B">
      <w:pPr>
        <w:pStyle w:val="21"/>
        <w:tabs>
          <w:tab w:val="right" w:leader="dot" w:pos="9061"/>
        </w:tabs>
        <w:rPr>
          <w:rFonts w:ascii="Calibri" w:hAnsi="Calibri"/>
          <w:noProof/>
          <w:kern w:val="2"/>
        </w:rPr>
      </w:pPr>
      <w:hyperlink w:anchor="_Toc196372639" w:history="1">
        <w:r w:rsidRPr="00044DFA">
          <w:rPr>
            <w:rStyle w:val="a3"/>
            <w:noProof/>
          </w:rPr>
          <w:t>ИА Cursor, 23.04.2025, Пенсионный возраст увеличен до 71 года: кто в Израиле продолжит работать</w:t>
        </w:r>
        <w:r>
          <w:rPr>
            <w:noProof/>
            <w:webHidden/>
          </w:rPr>
          <w:tab/>
        </w:r>
        <w:r>
          <w:rPr>
            <w:noProof/>
            <w:webHidden/>
          </w:rPr>
          <w:fldChar w:fldCharType="begin"/>
        </w:r>
        <w:r>
          <w:rPr>
            <w:noProof/>
            <w:webHidden/>
          </w:rPr>
          <w:instrText xml:space="preserve"> PAGEREF _Toc196372639 \h </w:instrText>
        </w:r>
        <w:r>
          <w:rPr>
            <w:noProof/>
            <w:webHidden/>
          </w:rPr>
        </w:r>
        <w:r>
          <w:rPr>
            <w:noProof/>
            <w:webHidden/>
          </w:rPr>
          <w:fldChar w:fldCharType="separate"/>
        </w:r>
        <w:r w:rsidR="00E73BFD">
          <w:rPr>
            <w:noProof/>
            <w:webHidden/>
          </w:rPr>
          <w:t>51</w:t>
        </w:r>
        <w:r>
          <w:rPr>
            <w:noProof/>
            <w:webHidden/>
          </w:rPr>
          <w:fldChar w:fldCharType="end"/>
        </w:r>
      </w:hyperlink>
    </w:p>
    <w:p w14:paraId="19A477B8" w14:textId="058EFB2F" w:rsidR="00E04D0B" w:rsidRDefault="00E04D0B">
      <w:pPr>
        <w:pStyle w:val="31"/>
        <w:rPr>
          <w:rFonts w:ascii="Calibri" w:hAnsi="Calibri"/>
          <w:kern w:val="2"/>
        </w:rPr>
      </w:pPr>
      <w:hyperlink w:anchor="_Toc196372640" w:history="1">
        <w:r w:rsidRPr="00044DFA">
          <w:rPr>
            <w:rStyle w:val="a3"/>
          </w:rPr>
          <w:t>В Израиле принят закон, позволяющий родителям, потерявшим ребёнка, продолжать работать до 71 года. Работодатель не сможет обязать их уходить на пенсию по возрасту. Закон распространяется на сотрудников, проработавших не менее пяти лет на одном месте. Ранее требовался стаж не менее семи лет.</w:t>
        </w:r>
        <w:r>
          <w:rPr>
            <w:webHidden/>
          </w:rPr>
          <w:tab/>
        </w:r>
        <w:r>
          <w:rPr>
            <w:webHidden/>
          </w:rPr>
          <w:fldChar w:fldCharType="begin"/>
        </w:r>
        <w:r>
          <w:rPr>
            <w:webHidden/>
          </w:rPr>
          <w:instrText xml:space="preserve"> PAGEREF _Toc196372640 \h </w:instrText>
        </w:r>
        <w:r>
          <w:rPr>
            <w:webHidden/>
          </w:rPr>
        </w:r>
        <w:r>
          <w:rPr>
            <w:webHidden/>
          </w:rPr>
          <w:fldChar w:fldCharType="separate"/>
        </w:r>
        <w:r w:rsidR="00E73BFD">
          <w:rPr>
            <w:webHidden/>
          </w:rPr>
          <w:t>51</w:t>
        </w:r>
        <w:r>
          <w:rPr>
            <w:webHidden/>
          </w:rPr>
          <w:fldChar w:fldCharType="end"/>
        </w:r>
      </w:hyperlink>
    </w:p>
    <w:p w14:paraId="0C1B5FC4" w14:textId="559180DE" w:rsidR="00A0290C" w:rsidRDefault="0037088A" w:rsidP="00310633">
      <w:pPr>
        <w:rPr>
          <w:b/>
          <w:caps/>
          <w:sz w:val="32"/>
        </w:rPr>
      </w:pPr>
      <w:r>
        <w:rPr>
          <w:caps/>
          <w:sz w:val="28"/>
        </w:rPr>
        <w:fldChar w:fldCharType="end"/>
      </w:r>
    </w:p>
    <w:p w14:paraId="1135A5DE"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196372554"/>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5228E9F3"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6372555"/>
      <w:bookmarkEnd w:id="18"/>
      <w:bookmarkEnd w:id="19"/>
      <w:r w:rsidRPr="0045223A">
        <w:t xml:space="preserve">Новости отрасли </w:t>
      </w:r>
      <w:r>
        <w:t>НПФ</w:t>
      </w:r>
      <w:bookmarkEnd w:id="21"/>
      <w:bookmarkEnd w:id="22"/>
      <w:bookmarkEnd w:id="23"/>
      <w:bookmarkEnd w:id="27"/>
    </w:p>
    <w:p w14:paraId="266FC2E2" w14:textId="77777777" w:rsidR="00B515EA" w:rsidRDefault="00B515EA" w:rsidP="00B515EA">
      <w:pPr>
        <w:pStyle w:val="2"/>
      </w:pPr>
      <w:bookmarkStart w:id="28" w:name="_Ваш_Пенсионный_Брокер,_1"/>
      <w:bookmarkStart w:id="29" w:name="_Toc196372556"/>
      <w:bookmarkEnd w:id="28"/>
      <w:r>
        <w:t>Ваш Пенсионный Брокер, 23.04.2025</w:t>
      </w:r>
      <w:r w:rsidRPr="00B515EA">
        <w:t xml:space="preserve">, </w:t>
      </w:r>
      <w:r>
        <w:t>О государственной регистрации изменений, вносимых в устав АО НПФ «</w:t>
      </w:r>
      <w:r>
        <w:rPr>
          <w:lang w:val="en-US"/>
        </w:rPr>
        <w:t>C</w:t>
      </w:r>
      <w:r>
        <w:t>огласие пенсионный фонд»</w:t>
      </w:r>
      <w:bookmarkEnd w:id="29"/>
    </w:p>
    <w:p w14:paraId="2894279A" w14:textId="77777777" w:rsidR="00B515EA" w:rsidRDefault="00B515EA" w:rsidP="00B515EA">
      <w:pPr>
        <w:pStyle w:val="3"/>
      </w:pPr>
      <w:bookmarkStart w:id="30" w:name="_Toc196372557"/>
      <w:r>
        <w:t>Банк России 21.04.2025 принял решение зарегистрировать изменения, вносимые в устав Акционерного общества Негосударственный пенсионный фонд «Согласие Пенсионный фонд» (г. Москва).</w:t>
      </w:r>
      <w:bookmarkEnd w:id="30"/>
    </w:p>
    <w:p w14:paraId="56C00E12" w14:textId="77777777" w:rsidR="00111D7C" w:rsidRDefault="00B515EA" w:rsidP="00B515EA">
      <w:hyperlink r:id="rId8" w:history="1">
        <w:r w:rsidRPr="00CC220B">
          <w:rPr>
            <w:rStyle w:val="a3"/>
          </w:rPr>
          <w:t>http://pbroker.ru/?p=80050</w:t>
        </w:r>
      </w:hyperlink>
    </w:p>
    <w:p w14:paraId="20E89B30" w14:textId="77777777" w:rsidR="00110E51" w:rsidRPr="00B652F2" w:rsidRDefault="00110E51" w:rsidP="00B652F2">
      <w:pPr>
        <w:pStyle w:val="2"/>
      </w:pPr>
      <w:bookmarkStart w:id="31" w:name="_Toc196372558"/>
      <w:r>
        <w:t>НПФ "Благосостояние"  23</w:t>
      </w:r>
      <w:r w:rsidR="00B652F2" w:rsidRPr="00B652F2">
        <w:t>.04.</w:t>
      </w:r>
      <w:r>
        <w:t>2025</w:t>
      </w:r>
      <w:r w:rsidR="00B652F2" w:rsidRPr="00B652F2">
        <w:t xml:space="preserve">, </w:t>
      </w:r>
      <w:r w:rsidR="00B652F2">
        <w:t>Подведены итоги XVIII конкурса «Семейные ценности. Благосостояние»</w:t>
      </w:r>
      <w:bookmarkEnd w:id="31"/>
    </w:p>
    <w:p w14:paraId="16964154" w14:textId="77777777" w:rsidR="00110E51" w:rsidRDefault="00110E51" w:rsidP="00B652F2">
      <w:pPr>
        <w:pStyle w:val="3"/>
      </w:pPr>
      <w:bookmarkStart w:id="32" w:name="_Toc196372559"/>
      <w:r>
        <w:t>Определены победители и призеры отраслевого конкурса «Семейные ценности. Благосостояние». Конкурс проводится совместно ОАО «РЖД», РОСПРОФЖЕЛ и НПФ «БЛАГОСОСТОЯНИЕ». В нем ежегодно участвуют специалисты по управлению персоналом железных дорог, филиалов и структурных подразделений ОАО «РЖД», дочерних обществ, учреждений здравоохранения, образования компании, вовлеченные в развитие корпоративной пенсионной системы, а также представители профсоюзных организаций и Советов молодежи, которые проводят информационно-разъяснительную работу по теме негосударственного пенсионного обеспечения работников. За это время в нем приняли участие свыше 6 тысяч человек.</w:t>
      </w:r>
      <w:bookmarkEnd w:id="32"/>
    </w:p>
    <w:p w14:paraId="1D54F288" w14:textId="77777777" w:rsidR="00110E51" w:rsidRDefault="00110E51" w:rsidP="00110E51">
      <w:r>
        <w:t>В 2024 году на конкурс поступило 197 заявок. По решению конкурсной комиссии 20 человек заняли I место, 35 – II место и 45 – III место. За особый вклад в развитие корпоративной пенсионной системы один участник удостоен Гран-при, четыре – специальных наград в отдельных номинациях, а трем руководителям подразделений ОАО «РЖД» объявлена благодарность заместителя генерального директора – председателя правления ОАО «РЖД» С.Ю. Саратова. Торжественные церемонии награждения пройдут на полигонах железных дорог.</w:t>
      </w:r>
    </w:p>
    <w:p w14:paraId="5EE91C07" w14:textId="77777777" w:rsidR="00110E51" w:rsidRDefault="00110E51" w:rsidP="00110E51">
      <w:r>
        <w:t>«На сегодняшний день корпоративная пенсионная система РЖД является крупнейшей в стране. Огромная заслуга в этом принадлежит кадровикам, которые подробно объясняют железнодорожникам все ее плюсы и преимущества, – отмечает первый заместитель генерального директора АО «НПФ «Благосостояние» Максим Элик. – Многолетнее сотрудничество фонда с работниками кадровых служб помогает улучшать условия корпоративной пенсионной системы и делать жизнь железнодорожников на заслуженном отдыхе более обеспеченной и комфортной».</w:t>
      </w:r>
    </w:p>
    <w:p w14:paraId="2FE52378" w14:textId="77777777" w:rsidR="00110E51" w:rsidRDefault="00110E51" w:rsidP="00110E51">
      <w:r>
        <w:lastRenderedPageBreak/>
        <w:t>Следующий, XIX конкурс «Семейные ценности. Благосостояние» уже стартовал, подать заявку можно будет в январе 2026 года.</w:t>
      </w:r>
    </w:p>
    <w:p w14:paraId="048E6DCB" w14:textId="77777777" w:rsidR="00110E51" w:rsidRDefault="00110E51" w:rsidP="00110E51">
      <w:r>
        <w:t>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государственной программы долгосрочных сбережений. Средства клиентов НПФ «БЛАГОСОСТОЯНИЕ» застрахованы государственной корпорацией «Агентство по страхованию вкладов».</w:t>
      </w:r>
    </w:p>
    <w:p w14:paraId="6716A4E3" w14:textId="77777777" w:rsidR="00110E51" w:rsidRDefault="00110E51" w:rsidP="00110E51">
      <w:r>
        <w:t>Пресс-релиз подготовлен на основании материала, предоставленного организацией. Информационное агентство AK&amp;M не несет ответственности за содержание пресс-релиза, правовые и иные последствия его опубликования.</w:t>
      </w:r>
    </w:p>
    <w:p w14:paraId="6AC095BE" w14:textId="77777777" w:rsidR="00BE6BBF" w:rsidRPr="00BE6BBF" w:rsidRDefault="00BE6BBF" w:rsidP="00BE6BBF">
      <w:hyperlink r:id="rId9" w:history="1">
        <w:r w:rsidRPr="00BE6BBF">
          <w:rPr>
            <w:rStyle w:val="a3"/>
          </w:rPr>
          <w:t>https://npfb.ru/o-fonde/mediatsentr/?ELEMENT_ID=9812</w:t>
        </w:r>
      </w:hyperlink>
    </w:p>
    <w:p w14:paraId="6137CF2B" w14:textId="77777777" w:rsidR="0016628F" w:rsidRPr="0016628F" w:rsidRDefault="0016628F" w:rsidP="0016628F">
      <w:pPr>
        <w:pStyle w:val="2"/>
      </w:pPr>
      <w:bookmarkStart w:id="33" w:name="_Hlk196371942"/>
      <w:bookmarkStart w:id="34" w:name="_Toc196372560"/>
      <w:r>
        <w:t>Пенсия</w:t>
      </w:r>
      <w:r w:rsidRPr="0016628F">
        <w:t xml:space="preserve"> </w:t>
      </w:r>
      <w:r w:rsidRPr="0016628F">
        <w:rPr>
          <w:lang w:val="en-US"/>
        </w:rPr>
        <w:t>PRO</w:t>
      </w:r>
      <w:r w:rsidRPr="0016628F">
        <w:t xml:space="preserve">, 23.04.2025, </w:t>
      </w:r>
      <w:r>
        <w:t>На деньги пенсионеров построят общественно-деловой комплекс в Москве</w:t>
      </w:r>
      <w:bookmarkEnd w:id="34"/>
    </w:p>
    <w:p w14:paraId="351393BE" w14:textId="77777777" w:rsidR="0016628F" w:rsidRDefault="0016628F" w:rsidP="0016628F">
      <w:pPr>
        <w:pStyle w:val="3"/>
      </w:pPr>
      <w:bookmarkStart w:id="35" w:name="_Toc196372561"/>
      <w:r>
        <w:t>На пенсионные средства, которые хранятся в НПФ группы «Газпром», построят общественно-деловой комплекс «Фили». Финансирование должно происходить через управляющую активами компанию «Лидер».</w:t>
      </w:r>
      <w:bookmarkEnd w:id="35"/>
    </w:p>
    <w:p w14:paraId="4B17A1CF" w14:textId="77777777" w:rsidR="0016628F" w:rsidRDefault="0016628F" w:rsidP="0016628F">
      <w:r>
        <w:t>Объем инвестиций составит около 70 млрд рублей, сообщил «Интерфакс». Проект «Фили» объединит проспект Багратиона, Кутузовский проспект и наземное метро МЦД-1, Филевскую ветку метро, маршруты наземного транспорта и пешеходные дороги путем строительства транспортно-пересадочного узла. Площадь комплекса превысит 200 000 квадратных метров. На территории бизнес-центра хотят построить 260-метровый небоскреб.</w:t>
      </w:r>
    </w:p>
    <w:p w14:paraId="64A76E78" w14:textId="77777777" w:rsidR="0016628F" w:rsidRDefault="0016628F" w:rsidP="0016628F">
      <w:r>
        <w:t>Проект комплекса «Фили»</w:t>
      </w:r>
    </w:p>
    <w:p w14:paraId="0645DD7F" w14:textId="77777777" w:rsidR="0016628F" w:rsidRDefault="0016628F" w:rsidP="0016628F">
      <w:r>
        <w:t>Ожидается, что в финансировании также примут участие суверенные фонды стран Ближнего Востока и Азии.</w:t>
      </w:r>
    </w:p>
    <w:p w14:paraId="414EF3D4" w14:textId="77777777" w:rsidR="0016628F" w:rsidRDefault="0016628F" w:rsidP="0016628F">
      <w:r>
        <w:t>Ранее стало известно, что на строительство новой железной дороги между Москвой и Санкт-Петербургом выделен первый транш в 122 млрд рублей из средств трех пенсионных фондов: ВТБ, «Газфонд», «Газфонд пенсионные накопления».</w:t>
      </w:r>
    </w:p>
    <w:p w14:paraId="0CECE9AE" w14:textId="77777777" w:rsidR="0016628F" w:rsidRDefault="0016628F" w:rsidP="0016628F">
      <w:r>
        <w:t>Виктория Мысова</w:t>
      </w:r>
    </w:p>
    <w:p w14:paraId="77CD6DA2" w14:textId="77777777" w:rsidR="0016628F" w:rsidRDefault="0016628F" w:rsidP="0016628F">
      <w:hyperlink r:id="rId10" w:history="1">
        <w:r w:rsidRPr="00CC220B">
          <w:rPr>
            <w:rStyle w:val="a3"/>
          </w:rPr>
          <w:t>https://pensiya.pro/news/na-dengi-pensionerov-postroyat-obshhestvenno-delovoj-kompleks-v-moskve/</w:t>
        </w:r>
      </w:hyperlink>
      <w:r w:rsidRPr="0016628F">
        <w:t xml:space="preserve"> </w:t>
      </w:r>
    </w:p>
    <w:bookmarkEnd w:id="33"/>
    <w:p w14:paraId="1EF3CD40" w14:textId="77777777" w:rsidR="002546F6" w:rsidRDefault="002546F6" w:rsidP="0016628F"/>
    <w:p w14:paraId="0A15CB39" w14:textId="77777777" w:rsidR="00D46424" w:rsidRDefault="00111D7C" w:rsidP="00D46424">
      <w:pPr>
        <w:pStyle w:val="10"/>
      </w:pPr>
      <w:bookmarkStart w:id="36" w:name="_Toc165991073"/>
      <w:bookmarkStart w:id="37" w:name="_Toc99271691"/>
      <w:bookmarkStart w:id="38" w:name="_Toc99318654"/>
      <w:bookmarkStart w:id="39" w:name="_Toc99318783"/>
      <w:bookmarkStart w:id="40" w:name="_Toc396864672"/>
      <w:bookmarkStart w:id="41" w:name="_Toc196372562"/>
      <w:r>
        <w:lastRenderedPageBreak/>
        <w:t>Программа долгосрочных сбережений</w:t>
      </w:r>
      <w:bookmarkEnd w:id="36"/>
      <w:bookmarkEnd w:id="41"/>
    </w:p>
    <w:p w14:paraId="16E83509" w14:textId="77777777" w:rsidR="00ED0AFE" w:rsidRPr="003B430A" w:rsidRDefault="00ED0AFE" w:rsidP="00ED0AFE">
      <w:pPr>
        <w:pStyle w:val="2"/>
      </w:pPr>
      <w:bookmarkStart w:id="42" w:name="_РИА_Новости,_23.04.2025,"/>
      <w:bookmarkStart w:id="43" w:name="_Hlk196371847"/>
      <w:bookmarkStart w:id="44" w:name="_Toc196372563"/>
      <w:bookmarkEnd w:id="42"/>
      <w:r>
        <w:t>Пенсия</w:t>
      </w:r>
      <w:r w:rsidRPr="003B430A">
        <w:t xml:space="preserve"> </w:t>
      </w:r>
      <w:r w:rsidRPr="003B430A">
        <w:rPr>
          <w:lang w:val="en-US"/>
        </w:rPr>
        <w:t>PRO</w:t>
      </w:r>
      <w:r w:rsidRPr="003B430A">
        <w:t xml:space="preserve">, 23.04.2025, </w:t>
      </w:r>
      <w:r>
        <w:t>НПФ «Газфонд пенсионные накопления» сообщил о первой досрочной выплате долгосрочных сбережений</w:t>
      </w:r>
      <w:bookmarkEnd w:id="44"/>
    </w:p>
    <w:p w14:paraId="65474AD2" w14:textId="77777777" w:rsidR="00ED0AFE" w:rsidRDefault="00ED0AFE" w:rsidP="00ED0AFE">
      <w:pPr>
        <w:pStyle w:val="3"/>
      </w:pPr>
      <w:bookmarkStart w:id="45" w:name="_Toc196372564"/>
      <w:r>
        <w:t>Негосударственный пенсионный фонд «Газфонд пенсионные накопления» сообщил о первом случае досрочной выплаты по договору долгосрочных сбережений (ПДС). Поводом названа «особая жизненная ситуация клиента».</w:t>
      </w:r>
      <w:bookmarkEnd w:id="45"/>
    </w:p>
    <w:p w14:paraId="7B0E4F19" w14:textId="77777777" w:rsidR="00ED0AFE" w:rsidRDefault="00ED0AFE" w:rsidP="00ED0AFE">
      <w:r>
        <w:t>Вкладчик получил более 500 000 рублей на оплату дорогостоящего лечения, говорится в сообщении НПФ. Выплата произведена за счет средств, ранее переведенных из системы обязательного пенсионного страхования (ОПС, накопительная часть пенсии) в ПДС в виде единовременного взноса. В случае возникновения особой жизненной ситуации участник ПДС вправе забрать до 100 % средств со счета, включая переведенные в программу пенсионные накопления, средства государственного софинансирования и инвестиционный доход, причем независимо от срока действия договора. К особым жизненным ситуациям относятся потеря участником кормильца и необходимость дорогостоящего лечения заболеваний.</w:t>
      </w:r>
    </w:p>
    <w:p w14:paraId="6EFD791A" w14:textId="77777777" w:rsidR="00ED0AFE" w:rsidRDefault="00ED0AFE" w:rsidP="00ED0AFE">
      <w:r>
        <w:t>Пенсионные фонды неоднократно предлагали кабмину расширить список особых жизненных ситуаций. Например, СберНПФ настаивает на том, чтобы включить в перечень учебу в российском вузе, покупку жилья и наличие инвалидности. Пока власти вроде как согласились только на последнее, но до сих пор окончательное решение не принято.</w:t>
      </w:r>
    </w:p>
    <w:p w14:paraId="0D1BC093" w14:textId="77777777" w:rsidR="00ED0AFE" w:rsidRDefault="00ED0AFE" w:rsidP="00ED0AFE">
      <w:r>
        <w:t>Виктория Мысова</w:t>
      </w:r>
    </w:p>
    <w:p w14:paraId="7CB7910E" w14:textId="77777777" w:rsidR="00ED0AFE" w:rsidRDefault="00ED0AFE" w:rsidP="00ED0AFE">
      <w:hyperlink r:id="rId11" w:history="1">
        <w:r w:rsidRPr="00CC220B">
          <w:rPr>
            <w:rStyle w:val="a3"/>
          </w:rPr>
          <w:t>https://pensiya.pro/news/npf-gazfond-pensionnye-nakopleniya-soobshhil-o-pervoj-dosrochnoj-vyplate-dolgosrochnyh-sberezhenij/</w:t>
        </w:r>
      </w:hyperlink>
      <w:r w:rsidRPr="003B430A">
        <w:t xml:space="preserve"> </w:t>
      </w:r>
    </w:p>
    <w:p w14:paraId="0121FB50" w14:textId="77777777" w:rsidR="00E340BC" w:rsidRPr="00E340BC" w:rsidRDefault="00E340BC" w:rsidP="00E340BC">
      <w:pPr>
        <w:pStyle w:val="2"/>
      </w:pPr>
      <w:bookmarkStart w:id="46" w:name="_Hlk196371968"/>
      <w:bookmarkStart w:id="47" w:name="_Toc196372565"/>
      <w:bookmarkEnd w:id="43"/>
      <w:r>
        <w:t>РИА Новости, 23.04.2025</w:t>
      </w:r>
      <w:r w:rsidRPr="00E340BC">
        <w:t xml:space="preserve">, </w:t>
      </w:r>
      <w:r>
        <w:t>Мишустин: в 2024 году по программе долгосрочных сбережений заключено 3 млн договоров</w:t>
      </w:r>
      <w:bookmarkEnd w:id="47"/>
    </w:p>
    <w:p w14:paraId="0FB2E8FC" w14:textId="77777777" w:rsidR="00E340BC" w:rsidRDefault="00E340BC" w:rsidP="00E340BC">
      <w:pPr>
        <w:pStyle w:val="3"/>
      </w:pPr>
      <w:bookmarkStart w:id="48" w:name="_Toc196372566"/>
      <w:r>
        <w:t>Около 3 миллионов договоров было заключено в 2024 году по программе долгосрочных сбережений (ПДС), привлеченные средства оцениваются примерно в 200 миллиардов рублей, сообщил премьер-министр России Михаил Мишустин.</w:t>
      </w:r>
      <w:bookmarkEnd w:id="48"/>
    </w:p>
    <w:p w14:paraId="5DA0B282" w14:textId="77777777" w:rsidR="00E340BC" w:rsidRDefault="00E340BC" w:rsidP="00E340BC">
      <w:r>
        <w:t>Выступая в среду на расширенной коллегии Минфина, Мишустин напомнил, что в 2024 году была запущена программа долгосрочных сбережений .</w:t>
      </w:r>
    </w:p>
    <w:p w14:paraId="78ED1BF3" w14:textId="77777777" w:rsidR="00E340BC" w:rsidRDefault="00E340BC" w:rsidP="00E340BC">
      <w:r>
        <w:t>"По итогам 2024 года было заключено около 3 миллионов таких договоров. Привлеченные средства оцениваются примерно в 200 миллиардов рублей", - сказал Мишустин.</w:t>
      </w:r>
    </w:p>
    <w:p w14:paraId="3B561F08" w14:textId="77777777" w:rsidR="00111D7C" w:rsidRDefault="00E340BC" w:rsidP="00E340BC">
      <w:r>
        <w:t xml:space="preserve">ПДС - это сберегательный инструмент, который начал действовать в России с 1 января 2024 года. Деньги каждого участника ПДС застрахованы на сумму до 2,8 миллиона рублей, участники могут ежегодно получать налоговый вычет на уплаченные взносы в размере до 52 тысяч рублей, а также передавать вложенные средства по наследству. </w:t>
      </w:r>
      <w:r>
        <w:lastRenderedPageBreak/>
        <w:t>Также участники программы смогут получить софинансирование со стороны государства в размере до 36 тысяч рублей в год и перевести накопительную пенсию, ранее сформированную в рамках обязательного пенсионного страхования, в ПДС.</w:t>
      </w:r>
    </w:p>
    <w:p w14:paraId="71F14328" w14:textId="77777777" w:rsidR="00D46424" w:rsidRDefault="00D46424" w:rsidP="00D46424">
      <w:pPr>
        <w:pStyle w:val="2"/>
      </w:pPr>
      <w:bookmarkStart w:id="49" w:name="_Национальная_Ассоциация_Негосударст"/>
      <w:bookmarkStart w:id="50" w:name="_Toc196372567"/>
      <w:bookmarkEnd w:id="46"/>
      <w:bookmarkEnd w:id="49"/>
      <w:r>
        <w:t>Национальная Ассоциация Негосударственных Пенсионных Фондов, 23.04.2025</w:t>
      </w:r>
      <w:r w:rsidRPr="00D46424">
        <w:t xml:space="preserve">, </w:t>
      </w:r>
      <w:r>
        <w:t>Власти задумались о способах вложения маткапитала в семейные инвестиции</w:t>
      </w:r>
      <w:bookmarkEnd w:id="50"/>
    </w:p>
    <w:p w14:paraId="4FAA39C9" w14:textId="77777777" w:rsidR="00D46424" w:rsidRDefault="00D46424" w:rsidP="00D46424">
      <w:pPr>
        <w:pStyle w:val="3"/>
      </w:pPr>
      <w:bookmarkStart w:id="51" w:name="_Toc196372568"/>
      <w:r>
        <w:t>В декабре 2024 года Владимир Путин поручил правительству и ЦБ проработать запуск семейных инвестиций с налоговым вычетом 1 млн. В Минфине заявили, что инструмент будет основан на продуктах долгосрочных сбережений</w:t>
      </w:r>
      <w:bookmarkEnd w:id="51"/>
    </w:p>
    <w:p w14:paraId="5077AF5B" w14:textId="77777777" w:rsidR="00D46424" w:rsidRDefault="00D46424" w:rsidP="00D46424">
      <w:r>
        <w:t>Власти обсуждают возможность направлять материнский капитал на программу долгосрочных сбережений (ПДС), накопительное страхование жизни (НСЖ) и ИИС-3, открытые на детей, выяснили «Известия».</w:t>
      </w:r>
    </w:p>
    <w:p w14:paraId="1A8F2003" w14:textId="77777777" w:rsidR="00D46424" w:rsidRDefault="00D46424" w:rsidP="00D46424">
      <w:r>
        <w:t>Глава комитета Госдумы по финрынку Анатолий Аксаков положительно оценил инициативу использовать маткапитал на накопительное страхование жизни (НСЖ) и программу долгосрочных сбережений (ПДС), сообщает издание. По его словам, это была бы хорошая поддержка семейных инвестиций.</w:t>
      </w:r>
    </w:p>
    <w:p w14:paraId="7FCBC06B" w14:textId="77777777" w:rsidR="00D46424" w:rsidRDefault="00D46424" w:rsidP="00D46424">
      <w:r>
        <w:t>Участники рынка сообщили, что этот вопрос активно обсуждается, но до конца не проработан.</w:t>
      </w:r>
    </w:p>
    <w:p w14:paraId="46A1C4F4" w14:textId="77777777" w:rsidR="00D46424" w:rsidRDefault="00D46424" w:rsidP="00D46424">
      <w:r>
        <w:t>•</w:t>
      </w:r>
      <w:r>
        <w:tab/>
        <w:t xml:space="preserve">Вице-президент Всероссийского союза страховщиков (ВСС) по страхованию жизни Глеб Яковлев подтвердил, что в данный момент рассматриваются различные варианты семейных инвестиций. «Одно из предложений - разрешить использовать материнский капитал для семейных инструментов сбережений, в частности для семейного накопительного страхования жизни. Тема достаточно сложная, но, по предварительной информации, Минфин поддерживает эту идею», - сообщил он. </w:t>
      </w:r>
    </w:p>
    <w:p w14:paraId="470D96B0" w14:textId="77777777" w:rsidR="00D46424" w:rsidRDefault="00D46424" w:rsidP="00D46424">
      <w:r>
        <w:t>•</w:t>
      </w:r>
      <w:r>
        <w:tab/>
        <w:t xml:space="preserve"> Президент ассоциации участников фондового рынка НАУФОР Алексей Тимофеев заявил, что обсуждается и возможность использовать маткапитал для финансирования ИИС-3, открываемого для ребенка по программе семейных инвестиций, которую предложил президент. </w:t>
      </w:r>
    </w:p>
    <w:p w14:paraId="6F5AB3CE" w14:textId="77777777" w:rsidR="00D46424" w:rsidRDefault="00D46424" w:rsidP="00D46424">
      <w:r>
        <w:t>•</w:t>
      </w:r>
      <w:r>
        <w:tab/>
        <w:t xml:space="preserve"> В Национальной ассоциации негосударственных пенсионных фондов (НАПФ) тоже позитивно оценили предложение. Направление материнского капитала в программу долгосрочных сбережений было бы правильным и эффективным решением, считает председатель совета Аркадий Недбай. </w:t>
      </w:r>
    </w:p>
    <w:p w14:paraId="05B0C5D3" w14:textId="77777777" w:rsidR="00D46424" w:rsidRDefault="00D46424" w:rsidP="00D46424">
      <w:r>
        <w:t>При этом эксперты отметили главный риск - это обналичивание материнского капитала вместо реальной поддержки ребенка. Именно поэтому для семейных сбережений предлагается длительный срок вложений. Минимальный из обсуждаемых - десять лет для НСЖ, подчеркнули в «Росгосстрах Жизнь». Долгий срок поможет снизить такую опасность, согласились в «Сбере». Старший вице-президент, руководитель блока «Управление благосостоянием» Сбербанка Руслан Вестеровский считает, что должен быть предусмотрен возврат средств маткапитала обратно в бюджет, если договор по их инвестированию будет расторгаться досрочно.</w:t>
      </w:r>
    </w:p>
    <w:p w14:paraId="69A1D6FD" w14:textId="77777777" w:rsidR="00D46424" w:rsidRDefault="00D46424" w:rsidP="00D46424">
      <w:r>
        <w:lastRenderedPageBreak/>
        <w:t>В данный момент маткапитал можно потратить на улучшение жилищных условий (покупку квартиры, в том числе в ипотеку, строительство и реконструкцию жилья), на образование детей, в качестве накопительной части пенсии для мамы, на товары и услуги для детей-инвалидов, ежемесячные выплаты.</w:t>
      </w:r>
    </w:p>
    <w:p w14:paraId="00C18F9D" w14:textId="77777777" w:rsidR="00D46424" w:rsidRDefault="00D46424" w:rsidP="00D46424">
      <w:r>
        <w:t>В марте директор департамента финансовой политики Минфина Алексей Яковлев сообщил, что в рамках программы долгосрочных сбережений может появиться возможность отдельного софинансирования счета, открытого на ребенка. В настоящий момент такой опции в ПДС нет.</w:t>
      </w:r>
    </w:p>
    <w:p w14:paraId="1CAF3C80" w14:textId="77777777" w:rsidR="00D46424" w:rsidRDefault="00D46424" w:rsidP="00D46424">
      <w:r>
        <w:t>«Это будут особые условия по тем долгосрочным продуктам, которые уже есть, прежде всего это ПДС (программа долгосрочных сбережений). Акцент мы будем делать на детей. Условно можно сказать, «детский ПДС» - договор, который заключается в пользу ребенка и туда делаются отчисления в пользу ребенка», - сказал он, отвечая на вопрос корреспондента «РБК Инвестиций».</w:t>
      </w:r>
    </w:p>
    <w:p w14:paraId="09B0B267" w14:textId="77777777" w:rsidR="00D46424" w:rsidRDefault="00D46424" w:rsidP="00D46424">
      <w:r>
        <w:t>Специальная линейка семейных инвестиционных инструментов с налоговым вычетом до 1 млн в год будет основана на уже действующих сейчас механизмах - ИИС, ПДС и ДСЖ, для которых предусмотрен единый налоговый вычет в размере 400 тыс., сообщали ранее «РБК Инвестициям» в пресс-службе Минфина.</w:t>
      </w:r>
    </w:p>
    <w:p w14:paraId="5AB8C55D" w14:textId="77777777" w:rsidR="00D46424" w:rsidRDefault="00D46424" w:rsidP="00D46424">
      <w:r>
        <w:t>Глава НАУФОР Алексей Тимофеев подтвердил в интервью «РБК Инвестициям», что в программе будут участвовать только три инструмента - ИИС, ПДС, ДСЖ, при этом создание отдельного счета не планируется. Фактически это будут те же самые инструменты, но с правом претендовать на больший вычет в рамках отдельно взятой семьи. «Говорить о семейном ИИС, ПДС, ДСЖ некорректно, вернее, говорить о семейном вычете по ИИС, ПДС, ДСЖ» - отметил он.</w:t>
      </w:r>
    </w:p>
    <w:p w14:paraId="7D785BDB" w14:textId="77777777" w:rsidR="00D46424" w:rsidRDefault="00D46424" w:rsidP="00D46424">
      <w:r>
        <w:t>Новый инструмент семейных инвестиций должен быть разработан до 15 июля 2025 года, такое поручение ранее дал Владимир Путин. Об этом финансовом продукте известно, что он будет основан на уже действующих механизмах - индивидуальном инвестсчете (ИИС), программе долгосрочных сбережений (ПДС) и долевом страховании жизни (ДСЖ). Президент также предложил установить налоговый вычет для него в размере «минимум до 1 млн в год».</w:t>
      </w:r>
    </w:p>
    <w:p w14:paraId="0D68EBA1" w14:textId="77777777" w:rsidR="00D46424" w:rsidRPr="00D46424" w:rsidRDefault="00D46424" w:rsidP="00D46424">
      <w:hyperlink r:id="rId12" w:history="1">
        <w:r w:rsidRPr="00CC220B">
          <w:rPr>
            <w:rStyle w:val="a3"/>
          </w:rPr>
          <w:t>https://www.napf.ru/news/napf_news_market/vlasti-zadumalis-o-sposobakh-vlozheniya-matkapitala-v-semeynye-investitsii/</w:t>
        </w:r>
      </w:hyperlink>
      <w:r w:rsidRPr="00D46424">
        <w:t xml:space="preserve"> </w:t>
      </w:r>
    </w:p>
    <w:p w14:paraId="0D2437C3" w14:textId="77777777" w:rsidR="000A3DFF" w:rsidRDefault="000A3DFF" w:rsidP="000A3DFF">
      <w:pPr>
        <w:pStyle w:val="2"/>
      </w:pPr>
      <w:bookmarkStart w:id="52" w:name="_Ваш_Пенсионный_Брокер,"/>
      <w:bookmarkStart w:id="53" w:name="_Toc196372569"/>
      <w:bookmarkEnd w:id="52"/>
      <w:r>
        <w:t>Ваш Пенсионный Брокер, 23.04.2025</w:t>
      </w:r>
      <w:r w:rsidRPr="000A3DFF">
        <w:t xml:space="preserve">, </w:t>
      </w:r>
      <w:r>
        <w:t xml:space="preserve">Фонд осуществил первую выплату по </w:t>
      </w:r>
      <w:r w:rsidR="003B430A">
        <w:t xml:space="preserve">ПДС </w:t>
      </w:r>
      <w:r>
        <w:t>при возникновении у клиента особой жизненной ситуации</w:t>
      </w:r>
      <w:bookmarkEnd w:id="53"/>
    </w:p>
    <w:p w14:paraId="417BF720" w14:textId="77777777" w:rsidR="000A3DFF" w:rsidRDefault="000A3DFF" w:rsidP="000A3DFF">
      <w:pPr>
        <w:pStyle w:val="3"/>
      </w:pPr>
      <w:bookmarkStart w:id="54" w:name="_Toc196372570"/>
      <w:r>
        <w:t>Средства в сумме более 500 тысяч рублей перечислены на оплату дорогостоящего лечения участнику Фонда в лицензированную медицинскую организацию. Выплата произведена за счет средств, ранее переведенных из системы обязательного пенсионного страхования (ОПС) в программу долгосрочных сбережений (ПДС) - единовременного взноса.</w:t>
      </w:r>
      <w:bookmarkEnd w:id="54"/>
    </w:p>
    <w:p w14:paraId="4BC464CF" w14:textId="77777777" w:rsidR="000A3DFF" w:rsidRDefault="000A3DFF" w:rsidP="000A3DFF">
      <w:r>
        <w:t xml:space="preserve">В случае возникновения особой жизненной ситуации участник ПДС вправе забрать до 100% средств со счета ПДС, включая переведенные в программу пенсионные </w:t>
      </w:r>
      <w:r>
        <w:lastRenderedPageBreak/>
        <w:t>накопления, средства государственного софинансирования и инвестиционный доход, независимо от срока действия договора.</w:t>
      </w:r>
    </w:p>
    <w:p w14:paraId="485C3F67" w14:textId="77777777" w:rsidR="000A3DFF" w:rsidRDefault="000A3DFF" w:rsidP="000A3DFF">
      <w:r>
        <w:t>К особым жизненным ситуациям относятся потеря участником кормильца и необходимость дорогостоящего лечения заболеваний, предусмотренных перечнем, утвержденным Правительством РФ.</w:t>
      </w:r>
    </w:p>
    <w:p w14:paraId="15F922F8" w14:textId="77777777" w:rsidR="000A3DFF" w:rsidRDefault="000A3DFF" w:rsidP="000A3DFF">
      <w:r>
        <w:t>Подробнее о возможностях формирования долгосрочных сбережений и переводе пенсионных накоплений в ПДС можно узнать по ссылке или в офисах фонда.</w:t>
      </w:r>
    </w:p>
    <w:p w14:paraId="7147BC40" w14:textId="77777777" w:rsidR="000A3DFF" w:rsidRDefault="000A3DFF" w:rsidP="000A3DFF">
      <w:hyperlink r:id="rId13" w:history="1">
        <w:r w:rsidRPr="00CC220B">
          <w:rPr>
            <w:rStyle w:val="a3"/>
          </w:rPr>
          <w:t>http://pbroker.ru/?p=80058</w:t>
        </w:r>
      </w:hyperlink>
      <w:r w:rsidRPr="000A3DFF">
        <w:t xml:space="preserve"> </w:t>
      </w:r>
    </w:p>
    <w:p w14:paraId="680DCFBE" w14:textId="77777777" w:rsidR="00D350B0" w:rsidRPr="00D350B0" w:rsidRDefault="00D350B0" w:rsidP="00D350B0">
      <w:pPr>
        <w:pStyle w:val="2"/>
      </w:pPr>
      <w:bookmarkStart w:id="55" w:name="_Toc196372571"/>
      <w:r>
        <w:t>Добро.РФ, 23.04.2025</w:t>
      </w:r>
      <w:r w:rsidRPr="00D350B0">
        <w:t xml:space="preserve">, </w:t>
      </w:r>
      <w:r>
        <w:t>На пенсию в 35 лет: фантазия зумеров или рабочий план?</w:t>
      </w:r>
      <w:bookmarkEnd w:id="55"/>
    </w:p>
    <w:p w14:paraId="74E7ACD2" w14:textId="77777777" w:rsidR="00D350B0" w:rsidRDefault="00D350B0" w:rsidP="00D350B0">
      <w:pPr>
        <w:pStyle w:val="3"/>
      </w:pPr>
      <w:bookmarkStart w:id="56" w:name="_Toc196372572"/>
      <w:r>
        <w:t>Среди молодых людей во всём мире распространяется идея выхода на пенсию в 35 или 40 лет. Движение называется FIRЕ (Financial Independence, Retire Early - «твёрдая пенсия, ранний уход» по-русски). Насколько адекватно такое желание с точки зрения психологии? Реализуемо ли оно экономически в нашей стране?</w:t>
      </w:r>
      <w:bookmarkEnd w:id="56"/>
    </w:p>
    <w:p w14:paraId="76DDFDB4" w14:textId="77777777" w:rsidR="00D350B0" w:rsidRDefault="00D350B0" w:rsidP="00D350B0">
      <w:r>
        <w:t>Выход на пенсию в 35 или 40 лет - мечта некоторых юношей и девушек. Фото: Freepik</w:t>
      </w:r>
    </w:p>
    <w:p w14:paraId="3D5AE7B0" w14:textId="77777777" w:rsidR="00D350B0" w:rsidRDefault="00D350B0" w:rsidP="00D350B0">
      <w:r>
        <w:t>Что не так с мечтой о пенсии в 35</w:t>
      </w:r>
    </w:p>
    <w:p w14:paraId="63772A2B" w14:textId="77777777" w:rsidR="00D350B0" w:rsidRDefault="00D350B0" w:rsidP="00D350B0">
      <w:r>
        <w:t>Движение FIRE призывает своих сторонников откладывать и инвестировать значительную часть зарплаты, чтобы уйти на пенсию досрочно. Желательно 50% и больше. Считается, что это позволит получать пассивный доход, которого хватит на жизнь уже с 35-40 лет.</w:t>
      </w:r>
    </w:p>
    <w:p w14:paraId="6D99AEA7" w14:textId="77777777" w:rsidR="00D350B0" w:rsidRDefault="00D350B0" w:rsidP="00D350B0">
      <w:r>
        <w:t>Идеи движения FIRE малоприменимы к нашей действительности, отмечает в разговоре с Добро.Медиа советник по экономике и социологии РАЕН Антон Баланов. Пенсия в 35 - вариант для молодого человека с высокой зарплатой и хорошим уровнем самоконтроля. Но много ли их в нашей стране?</w:t>
      </w:r>
    </w:p>
    <w:p w14:paraId="3BCE2040" w14:textId="77777777" w:rsidR="00D350B0" w:rsidRDefault="00D350B0" w:rsidP="00D350B0">
      <w:r>
        <w:t>«Посмотрим правде в глаза. Даже в Москве и Петербурге далеко не все молодые специалисты получают такие деньги, чтобы половину откладывать и при этом жить комфортно», - говорит Антон Баланов.</w:t>
      </w:r>
    </w:p>
    <w:p w14:paraId="6DB7FA29" w14:textId="77777777" w:rsidR="00D350B0" w:rsidRDefault="00D350B0" w:rsidP="00D350B0">
      <w:r>
        <w:t>Второе слабое место - инвестиции. Если у вас нет нескольких квартир, которые достались вам по наследству, создать пассивный доход в юности вряд ли получится.</w:t>
      </w:r>
    </w:p>
    <w:p w14:paraId="4604D89A" w14:textId="77777777" w:rsidR="00D350B0" w:rsidRDefault="00D350B0" w:rsidP="00D350B0">
      <w:r>
        <w:t>«Нужно куда-то вкладывать деньги. А фондовый рынок у нас, будем честны, штука не самая стабильная», - рассуждает Антон Баланов.</w:t>
      </w:r>
    </w:p>
    <w:p w14:paraId="42F66064" w14:textId="77777777" w:rsidR="00D350B0" w:rsidRDefault="00D350B0" w:rsidP="00D350B0">
      <w:r>
        <w:t>В мечтах о пенсии в 35-40 лет не стоит забывать про инфляцию и непредвиденные обстоятельства. Никто не застрахован от болезней, потери работы и прочих форс-мажоров, которые могут быстро поглотить все накопления.</w:t>
      </w:r>
    </w:p>
    <w:p w14:paraId="00DCAB02" w14:textId="77777777" w:rsidR="00D350B0" w:rsidRDefault="00D350B0" w:rsidP="00D350B0">
      <w:r>
        <w:t>Не пенсия, а свобода</w:t>
      </w:r>
    </w:p>
    <w:p w14:paraId="2C991490" w14:textId="77777777" w:rsidR="00D350B0" w:rsidRDefault="00D350B0" w:rsidP="00D350B0">
      <w:r>
        <w:t>Выйти на пенсию в 35 или 40 лет - маловероятный сценарий, соглашается инвестиционный советник реестра ЦБ Юлия Кузнецова. Молодых людей, которые могут и готовы откладывать половину доходов, не более 5-7%, считает она.</w:t>
      </w:r>
    </w:p>
    <w:p w14:paraId="07B6B1EF" w14:textId="77777777" w:rsidR="00D350B0" w:rsidRDefault="00D350B0" w:rsidP="00D350B0">
      <w:r>
        <w:lastRenderedPageBreak/>
        <w:t>«Чтобы к 35 годам выйти на пассивный доход 50-70 тысяч рублей в месяц, нужно уже в 25 зарабатывать 120-150 тысяч и откладывать 40-50% дохода. А также инвестировать с доходностью выше инфляции и не совершать крупных ошибок», - приводит свои расчёты Юлия Кузнецова.</w:t>
      </w:r>
    </w:p>
    <w:p w14:paraId="06D4BFBC" w14:textId="77777777" w:rsidR="00D350B0" w:rsidRDefault="00D350B0" w:rsidP="00D350B0">
      <w:r>
        <w:t>Чтобы выйти на пенсию в 35, надо с юности получать хорошую зарплату и выгодно инвестировать половину дохода. Фото: Freepik</w:t>
      </w:r>
    </w:p>
    <w:p w14:paraId="2ACC36F9" w14:textId="77777777" w:rsidR="00D350B0" w:rsidRDefault="00D350B0" w:rsidP="00D350B0">
      <w:r>
        <w:t>Для большинства граждан более реалистичной целью может стать создание дополнительного источника дохода, отмечает в разговоре с Добро.Медиа исполнительный директор СберНПФ Алла Пальшина.</w:t>
      </w:r>
    </w:p>
    <w:p w14:paraId="7765BBF8" w14:textId="77777777" w:rsidR="00D350B0" w:rsidRDefault="00D350B0" w:rsidP="00D350B0">
      <w:r>
        <w:t>«Приведём пример: если 20-летняя девушка со средней по России зарплатой в 88 тысяч рублей будет на протяжении 15 лет откладывать на счёт ПДС (программы долгосрочного страхования) по пять тысяч в месяц, то к 35 годам она сможет ежемесячно получать почти 27 тысяч рублей в месяц на протяжении 10 лет», - приводит расчёт эксперт.</w:t>
      </w:r>
    </w:p>
    <w:p w14:paraId="14E9028F" w14:textId="77777777" w:rsidR="00D350B0" w:rsidRDefault="00D350B0" w:rsidP="00D350B0">
      <w:r>
        <w:t>Интерес россиян к финансовой независимости и раннему выходу на пенсию растёт, добавляет Алла Пальшина. Однако по результатам опросов люди хотят завершить трудовую карьеру в среднем всё-таки в 58 лет, а не в 35.</w:t>
      </w:r>
    </w:p>
    <w:p w14:paraId="4A13E192" w14:textId="77777777" w:rsidR="00D350B0" w:rsidRDefault="00D350B0" w:rsidP="00D350B0">
      <w:r>
        <w:t>Логика зумеров</w:t>
      </w:r>
    </w:p>
    <w:p w14:paraId="77C16BA9" w14:textId="77777777" w:rsidR="00D350B0" w:rsidRDefault="00D350B0" w:rsidP="00D350B0">
      <w:r>
        <w:t>Выход на пенсию в 35 - это не юношеский максимализм, говорит психолог платформы корпоративного благополучия «Понимаю» Наталья Константинова. Зумеры планируют такое вполне сознательно.</w:t>
      </w:r>
    </w:p>
    <w:p w14:paraId="524C397D" w14:textId="77777777" w:rsidR="00D350B0" w:rsidRDefault="00D350B0" w:rsidP="00D350B0">
      <w:r>
        <w:t>«Молодёжь не хочет повторять путь родителей, которые откладывали жизнь на потом, выгорали, теряли здоровье», - говорит Наталья Константинова.</w:t>
      </w:r>
    </w:p>
    <w:p w14:paraId="51465D6E" w14:textId="77777777" w:rsidR="00D350B0" w:rsidRDefault="00D350B0" w:rsidP="00D350B0">
      <w:r>
        <w:t>Желание создать пассивный доход для них - это попытка обеспечить себе ощущение безопасности. Кроме того, современная молодёжь выше ценит своё время и ментальное здоровье.</w:t>
      </w:r>
    </w:p>
    <w:p w14:paraId="137B29D1" w14:textId="77777777" w:rsidR="00D350B0" w:rsidRDefault="00D350B0" w:rsidP="00D350B0">
      <w:r>
        <w:t>«Психологически важнее научиться жить так, чтобы работа не разрушала, а поддерживала. А желание выйти на пенсию в 35 - вполне здоровое, при условии, что оно не становится новой формой внутреннего насилия над собой», - добавляет Наталья Константинова.</w:t>
      </w:r>
    </w:p>
    <w:p w14:paraId="76FFFD21" w14:textId="77777777" w:rsidR="00D350B0" w:rsidRDefault="00D350B0" w:rsidP="00D350B0">
      <w:r>
        <w:t>Идея пенсии в 35 лет - попытка вовлечь молодёжь в сомнительные финансовые схемы, считает психолог Александра Метальникова. Доверчивых юношей и девушек легко обмануть рассказами про высокодоходные акции и «перспективную» крипту.</w:t>
      </w:r>
    </w:p>
    <w:p w14:paraId="559EE2C2" w14:textId="77777777" w:rsidR="00D350B0" w:rsidRDefault="00D350B0" w:rsidP="00D350B0">
      <w:r>
        <w:t>«Откладывать деньги важно, но не на пенсию в 35, а на мечты и желания. На осмысленную творческую деятельность и наполненную жизнь. А вовсе не на безмозглое прозябание под пальмами на Карибах или сказочном Бали», - говорит Александра Метальникова.</w:t>
      </w:r>
    </w:p>
    <w:p w14:paraId="4B6E0B69" w14:textId="77777777" w:rsidR="00D350B0" w:rsidRDefault="00D350B0" w:rsidP="00D350B0">
      <w:r>
        <w:t>Движение FIRE - это интересная идея, но нужно подходить к ней с умом, считает Антон Баланов. И адаптировать под свои возможности и потребности. Мечтать выйти на пенсию в 35 и ради этого экономить каждую копейку - довольно странно.</w:t>
      </w:r>
    </w:p>
    <w:p w14:paraId="57B89A4D" w14:textId="77777777" w:rsidR="00D350B0" w:rsidRDefault="00D350B0" w:rsidP="00D350B0">
      <w:r>
        <w:t xml:space="preserve">«Всё-таки молодость - это время, когда хочется жить полной жизнью, путешествовать, получать новые впечатления, развиваться. Постоянно себя ограничивать и отказывать </w:t>
      </w:r>
      <w:r>
        <w:lastRenderedPageBreak/>
        <w:t>во всём ради какой-то пенсии в 35 - это, на мой взгляд, перебор. Можно просто выгореть и потерять мотивацию», - заключает эксперт.</w:t>
      </w:r>
    </w:p>
    <w:p w14:paraId="60047009" w14:textId="77777777" w:rsidR="00D350B0" w:rsidRDefault="00D350B0" w:rsidP="00D350B0">
      <w:r>
        <w:t>Ирина Фазлиахметова</w:t>
      </w:r>
    </w:p>
    <w:p w14:paraId="254AF0F9" w14:textId="77777777" w:rsidR="00D350B0" w:rsidRPr="00D350B0" w:rsidRDefault="00D350B0" w:rsidP="00D350B0">
      <w:hyperlink r:id="rId14" w:history="1">
        <w:r w:rsidRPr="00CC220B">
          <w:rPr>
            <w:rStyle w:val="a3"/>
          </w:rPr>
          <w:t>https://dobro.press/lifestyle/na-pensiyu-v-35-let-fantaziya-zumerov-ili-rabochij-plan</w:t>
        </w:r>
      </w:hyperlink>
      <w:r w:rsidRPr="00D350B0">
        <w:t xml:space="preserve"> </w:t>
      </w:r>
    </w:p>
    <w:p w14:paraId="470B42EB" w14:textId="77777777" w:rsidR="00D350B0" w:rsidRPr="00D350B0" w:rsidRDefault="00D350B0" w:rsidP="00D350B0"/>
    <w:p w14:paraId="16130FA2" w14:textId="77777777" w:rsidR="00111D7C" w:rsidRDefault="00111D7C" w:rsidP="00111D7C">
      <w:pPr>
        <w:pStyle w:val="10"/>
      </w:pPr>
      <w:bookmarkStart w:id="57" w:name="_Toc165991074"/>
      <w:bookmarkStart w:id="58" w:name="_Toc196372573"/>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57"/>
      <w:bookmarkEnd w:id="58"/>
    </w:p>
    <w:p w14:paraId="744B80A8" w14:textId="77777777" w:rsidR="00313A04" w:rsidRPr="00313A04" w:rsidRDefault="00313A04" w:rsidP="00313A04">
      <w:pPr>
        <w:pStyle w:val="2"/>
      </w:pPr>
      <w:bookmarkStart w:id="59" w:name="_Toc196372574"/>
      <w:r w:rsidRPr="00313A04">
        <w:t>ТАСС, 23.04.2025, РФ в 2024 году индексировала пенсии, пособия, маткапитал</w:t>
      </w:r>
      <w:bookmarkEnd w:id="59"/>
    </w:p>
    <w:p w14:paraId="0F939FD3" w14:textId="77777777" w:rsidR="00313A04" w:rsidRPr="00313A04" w:rsidRDefault="00313A04" w:rsidP="00313A04">
      <w:pPr>
        <w:pStyle w:val="3"/>
      </w:pPr>
      <w:bookmarkStart w:id="60" w:name="_Toc196372575"/>
      <w:r w:rsidRPr="00313A04">
        <w:t>Российские власти в 2024 году направили на реализацию социальной политики около 8 трлн рублей, средства пошли в том числе на индексацию материнского капитала, пенсий и пособий. Об этом сообщил премьер-министр РФ Михаил Мишустин на расширенном заседании коллегии Минфина.</w:t>
      </w:r>
      <w:bookmarkEnd w:id="60"/>
    </w:p>
    <w:p w14:paraId="2D671F9F" w14:textId="77777777" w:rsidR="00313A04" w:rsidRPr="00313A04" w:rsidRDefault="00313A04" w:rsidP="00313A04">
      <w:r w:rsidRPr="00313A04">
        <w:t>"Больше доходов позволило обеспечить и больше мер поддержки. Только на социальную политику в прошлом году из федерального бюджета направили почти 8 трлн рублей. Были проиндексированы ежемесячные выплаты и пособия, пенсии, материнский капитал", - сказал он.</w:t>
      </w:r>
    </w:p>
    <w:p w14:paraId="6834D28D" w14:textId="77777777" w:rsidR="00313A04" w:rsidRPr="00313A04" w:rsidRDefault="00313A04" w:rsidP="00313A04">
      <w:hyperlink r:id="rId15" w:history="1">
        <w:r w:rsidRPr="00CC220B">
          <w:rPr>
            <w:rStyle w:val="a3"/>
            <w:lang w:val="en-US"/>
          </w:rPr>
          <w:t>https</w:t>
        </w:r>
        <w:r w:rsidRPr="00DE5DE3">
          <w:rPr>
            <w:rStyle w:val="a3"/>
          </w:rPr>
          <w:t>://</w:t>
        </w:r>
        <w:r w:rsidRPr="00CC220B">
          <w:rPr>
            <w:rStyle w:val="a3"/>
            <w:lang w:val="en-US"/>
          </w:rPr>
          <w:t>tass</w:t>
        </w:r>
        <w:r w:rsidRPr="00DE5DE3">
          <w:rPr>
            <w:rStyle w:val="a3"/>
          </w:rPr>
          <w:t>.</w:t>
        </w:r>
        <w:r w:rsidRPr="00CC220B">
          <w:rPr>
            <w:rStyle w:val="a3"/>
            <w:lang w:val="en-US"/>
          </w:rPr>
          <w:t>ru</w:t>
        </w:r>
        <w:r w:rsidRPr="00DE5DE3">
          <w:rPr>
            <w:rStyle w:val="a3"/>
          </w:rPr>
          <w:t>/</w:t>
        </w:r>
        <w:r w:rsidRPr="00CC220B">
          <w:rPr>
            <w:rStyle w:val="a3"/>
            <w:lang w:val="en-US"/>
          </w:rPr>
          <w:t>ekonomika</w:t>
        </w:r>
        <w:r w:rsidRPr="00DE5DE3">
          <w:rPr>
            <w:rStyle w:val="a3"/>
          </w:rPr>
          <w:t>/23758603</w:t>
        </w:r>
      </w:hyperlink>
      <w:r>
        <w:t xml:space="preserve"> </w:t>
      </w:r>
    </w:p>
    <w:p w14:paraId="4D7E697A" w14:textId="77777777" w:rsidR="00FF30C6" w:rsidRPr="00FF30C6" w:rsidRDefault="00FF30C6" w:rsidP="00FF30C6">
      <w:pPr>
        <w:pStyle w:val="2"/>
      </w:pPr>
      <w:bookmarkStart w:id="61" w:name="_ТАСС,_23.04.2025,_Мишустин:"/>
      <w:bookmarkStart w:id="62" w:name="_Toc196372576"/>
      <w:bookmarkEnd w:id="61"/>
      <w:r>
        <w:t>ТАСС, 23.04.2025</w:t>
      </w:r>
      <w:r w:rsidRPr="00FF30C6">
        <w:t xml:space="preserve">, </w:t>
      </w:r>
      <w:r>
        <w:t>Мишустин</w:t>
      </w:r>
      <w:r w:rsidRPr="00FF30C6">
        <w:t xml:space="preserve">: </w:t>
      </w:r>
      <w:r>
        <w:t>Путин считает приоритетом исполнение соцобязательств перед россиянами</w:t>
      </w:r>
      <w:bookmarkEnd w:id="62"/>
    </w:p>
    <w:p w14:paraId="05A149A3" w14:textId="77777777" w:rsidR="00FF30C6" w:rsidRDefault="00FF30C6" w:rsidP="00FF30C6">
      <w:pPr>
        <w:pStyle w:val="3"/>
      </w:pPr>
      <w:bookmarkStart w:id="63" w:name="_Toc196372577"/>
      <w:r>
        <w:t>Российские власти во главе с президентом Владимиром Путиным считают приоритетом исполнение всех социальных обязательств перед людьми, в том числе выплату пенсий, пособий без задержек. На это указал премьер-министр РФ Михаил Мишустин на расширенном заседании коллегии Минфина.</w:t>
      </w:r>
      <w:bookmarkEnd w:id="63"/>
    </w:p>
    <w:p w14:paraId="17929D4D" w14:textId="77777777" w:rsidR="00FF30C6" w:rsidRDefault="00FF30C6" w:rsidP="00FF30C6">
      <w:r>
        <w:t>"Что такое "большой Минфин"? Это, самое главное, системное финансовое обеспечение ключевых функций государства. От качества вашей работы, от точности прогнозирования бюджета, от того, насколько ответственно он исполняется, зависит исполнение социальных обязательств государства. А вы знаете, как относится к соцобязательствам государства наш президент. Это является приоритетной задачей государства - чтобы люди получали вовремя все положенное - пособия, пенсии, чтобы своевременно оказывалась помощь и поддержка тем, кому она действительно необходима", - сказал глава кабмина.</w:t>
      </w:r>
    </w:p>
    <w:p w14:paraId="6EA95774" w14:textId="77777777" w:rsidR="00111D7C" w:rsidRDefault="00FF30C6" w:rsidP="00FF30C6">
      <w:hyperlink r:id="rId16" w:history="1">
        <w:r w:rsidRPr="00CC220B">
          <w:rPr>
            <w:rStyle w:val="a3"/>
          </w:rPr>
          <w:t>https://tass.ru/obschestvo/23759901</w:t>
        </w:r>
      </w:hyperlink>
      <w:r w:rsidRPr="00DE5DE3">
        <w:t xml:space="preserve"> </w:t>
      </w:r>
    </w:p>
    <w:p w14:paraId="718CFE17" w14:textId="02055E19" w:rsidR="00F71EA1" w:rsidRDefault="00F71EA1" w:rsidP="00F71EA1">
      <w:pPr>
        <w:pStyle w:val="2"/>
      </w:pPr>
      <w:bookmarkStart w:id="64" w:name="_Toc196372578"/>
      <w:r>
        <w:lastRenderedPageBreak/>
        <w:t>ТАСС, 24.04.2025</w:t>
      </w:r>
      <w:r w:rsidRPr="00F71EA1">
        <w:t xml:space="preserve">, </w:t>
      </w:r>
      <w:r>
        <w:t xml:space="preserve">Депутат </w:t>
      </w:r>
      <w:r w:rsidR="00ED0AFE">
        <w:t>Г</w:t>
      </w:r>
      <w:r>
        <w:t>аврилов рассказал, кто в мае получит допвыплаты к пенсии</w:t>
      </w:r>
      <w:bookmarkEnd w:id="64"/>
    </w:p>
    <w:p w14:paraId="48FCA96C" w14:textId="77777777" w:rsidR="00F71EA1" w:rsidRDefault="00F71EA1" w:rsidP="00F71EA1">
      <w:pPr>
        <w:pStyle w:val="3"/>
      </w:pPr>
      <w:bookmarkStart w:id="65" w:name="_Toc196372579"/>
      <w:r>
        <w:t>Депутат Госдумы Сергей Гаврилов (фракция КПРФ) рассказал ТАСС, какие категории граждан получат в мае 2025 года дополнительные выплаты к пенсии - речь идет, в частности, о ветеранах Великой Отечественной войны, членах летных экипажей гражданской авиации и работниках угольной промышленности.</w:t>
      </w:r>
      <w:bookmarkEnd w:id="65"/>
    </w:p>
    <w:p w14:paraId="1FFC71D2" w14:textId="77777777" w:rsidR="00F71EA1" w:rsidRDefault="00F71EA1" w:rsidP="00F71EA1">
      <w:r>
        <w:t>"В мае 2025 года вступают в силу изменения, затрагивающие пенсионные выплаты для нескольких категорий граждан. Эти изменения не носят универсального характера и касаются только тех, чьи условия труда или жизненные обстоятельства предполагают дополнительные меры материальной поддержки. Прежде всего, речь идет о гражданах, имеющих отношение к Великой Отечественной войне. На основании указа президента №15 от 15 января 2025 года предусмотрена единовременная выплата в размере 80 тысяч рублей", - рассказал Гаврилов.</w:t>
      </w:r>
    </w:p>
    <w:p w14:paraId="32A75A1C" w14:textId="77777777" w:rsidR="00F71EA1" w:rsidRDefault="00F71EA1" w:rsidP="00F71EA1">
      <w:r>
        <w:t>По его словам, эта выплата назначается инвалидам и ветеранам Великой Отечественной войны, бывшим несовершеннолетним узникам концлагерей, гетто и других мест насильственного содержания, вдовам и вдовцам погибших или умерших участников войны. Причем право на выплату закреплено не только за гражданами, проживающими в России, но и за теми, кто постоянно находится на территории Латвии, Литвы, Эстонии, Абхазии, Южной Осетии и Приднестровья, добавил депутат.</w:t>
      </w:r>
    </w:p>
    <w:p w14:paraId="5938AF53" w14:textId="77777777" w:rsidR="00F71EA1" w:rsidRDefault="00F71EA1" w:rsidP="00F71EA1">
      <w:r>
        <w:t>Доплаты также ожидают членов летных экипажей гражданской авиации, если их стаж составляет не менее 25 лет (20 - для женщин), а также работников угольной промышленности, трудившихся в подземных условиях на протяжении не менее четверти века, указал Гаврилов. "В обоих случаях выплаты носят компенсационный характер и требуют предварительного подтверждения стажа и условий труда. Документы на перерасчет нужно было подать до 31 марта, и теперь соответствующие доплаты будут автоматически включены в начисления с мая", - отметил парламентарий.</w:t>
      </w:r>
    </w:p>
    <w:p w14:paraId="6EAAE41B" w14:textId="77777777" w:rsidR="00F71EA1" w:rsidRDefault="00F71EA1" w:rsidP="00F71EA1">
      <w:r>
        <w:t>Майские изменения касаются узкого круга граждан, права которых закреплены как нормами пенсионного законодательства, так и специальными актами президента РФ, напомнил Гаврилов. "Это не является очередной индексацией в привычном смысле, а, скорее, направлено на восполнение конкретных жизненных обстоятельств, сформированных либо историческими событиями, либо особенностями профессиональной деятельности. Опыт реализации этих мер мог бы быть расширен и на иные требующие поддержки категории наших граждан, особенно в тех случаях, когда биография человека содержит свидетельства значительного вклада в общественное развитие",- указал депутат.</w:t>
      </w:r>
    </w:p>
    <w:p w14:paraId="2CFDE1A9" w14:textId="77777777" w:rsidR="00F71EA1" w:rsidRPr="00DE5DE3" w:rsidRDefault="00F71EA1" w:rsidP="00F71EA1">
      <w:hyperlink r:id="rId17" w:history="1">
        <w:r w:rsidRPr="00CC220B">
          <w:rPr>
            <w:rStyle w:val="a3"/>
          </w:rPr>
          <w:t>https://tass.ru/ekonomika/23766789</w:t>
        </w:r>
      </w:hyperlink>
      <w:r>
        <w:t xml:space="preserve"> </w:t>
      </w:r>
    </w:p>
    <w:p w14:paraId="22C6E1FE" w14:textId="77777777" w:rsidR="002546F6" w:rsidRPr="00A65EAF" w:rsidRDefault="002546F6" w:rsidP="00A65EAF">
      <w:pPr>
        <w:pStyle w:val="2"/>
      </w:pPr>
      <w:bookmarkStart w:id="66" w:name="_Солидарность,_23.04.2025,_Учет"/>
      <w:bookmarkStart w:id="67" w:name="_Hlk196372060"/>
      <w:bookmarkStart w:id="68" w:name="_Toc196372580"/>
      <w:bookmarkEnd w:id="66"/>
      <w:r w:rsidRPr="00A65EAF">
        <w:lastRenderedPageBreak/>
        <w:t>Солидарность, 23.04.2025</w:t>
      </w:r>
      <w:r w:rsidR="00A65EAF" w:rsidRPr="00A65EAF">
        <w:t>,</w:t>
      </w:r>
      <w:r w:rsidRPr="00A65EAF">
        <w:t xml:space="preserve"> Учет трудового стажа хотят унифицировать</w:t>
      </w:r>
      <w:bookmarkEnd w:id="68"/>
    </w:p>
    <w:p w14:paraId="42D89FB2" w14:textId="77777777" w:rsidR="002546F6" w:rsidRPr="00A65EAF" w:rsidRDefault="002546F6" w:rsidP="002546F6">
      <w:pPr>
        <w:pStyle w:val="3"/>
      </w:pPr>
      <w:bookmarkStart w:id="69" w:name="_Toc196372581"/>
      <w:r w:rsidRPr="002546F6">
        <w:t xml:space="preserve">В России планируется унифицировать правила подсчета трудового стажа для граждан, добровольно уплачивающих взносы на обязательное пенсионное страхование, сообщили газете "Солидарность" в пресс-службе депутата ГД РФ, лидера профсоюзов Кубани Светланы Бессараб. </w:t>
      </w:r>
      <w:r w:rsidRPr="00A65EAF">
        <w:t>Новый федеральный закон призван устранить неравенство между различными категориями плательщиков, в частности, самозанятыми, военными пенсионерами и лицами, оплачивающими взносы за себя или других. Сейчас страховой стаж для самозанятых и некоторых военных рассчитывается пропорционально уплаченным взносам, в то время как для других категорий такой механизм отсутствует. Предложенные изменения обещают более справедливый подход к начислению пенсий.</w:t>
      </w:r>
      <w:bookmarkEnd w:id="69"/>
    </w:p>
    <w:p w14:paraId="0B734204" w14:textId="77777777" w:rsidR="002546F6" w:rsidRPr="00A65EAF" w:rsidRDefault="002546F6" w:rsidP="002546F6">
      <w:r w:rsidRPr="00A65EAF">
        <w:t>- Все категории добровольно застрахованных лиц будут иметь возможность учитывать свой трудовой стаж по единым правилам. В 2025 году минимальный взнос составляет 59 241 руб. Если сумма уплаченных взносов окажется ниже этого размера, то стаж будет рассчитываться пропорционально фактически уплаченным средствам. Это изменение обеспечит равные условия для всех участников системы пенсионного страхования. Граждане могут столкнуться с финансовыми трудностями, что может препятствовать их возможности выполнять обязательства при уплате взносов в полном объеме. Теперь они смогут быть уверены, что даже при временных финансовых затруднениях их усилия будут учтены, - пояснила Светлана Бессараб.</w:t>
      </w:r>
    </w:p>
    <w:p w14:paraId="5FB83877" w14:textId="77777777" w:rsidR="002546F6" w:rsidRPr="00A65EAF" w:rsidRDefault="002546F6" w:rsidP="002546F6">
      <w:r w:rsidRPr="00A65EAF">
        <w:t>Ранее парламентарий напомнила, что досрочно выйти на пенсию могут россияне, работающие в обычных условиях, но имеющие длительный трудовой стаж.</w:t>
      </w:r>
    </w:p>
    <w:p w14:paraId="395B2318" w14:textId="77777777" w:rsidR="002546F6" w:rsidRDefault="002546F6" w:rsidP="002546F6">
      <w:hyperlink r:id="rId18" w:history="1">
        <w:r w:rsidRPr="00CC220B">
          <w:rPr>
            <w:rStyle w:val="a3"/>
            <w:lang w:val="en-US"/>
          </w:rPr>
          <w:t>https</w:t>
        </w:r>
        <w:r w:rsidRPr="00A65EAF">
          <w:rPr>
            <w:rStyle w:val="a3"/>
          </w:rPr>
          <w:t>://</w:t>
        </w:r>
        <w:r w:rsidRPr="00CC220B">
          <w:rPr>
            <w:rStyle w:val="a3"/>
            <w:lang w:val="en-US"/>
          </w:rPr>
          <w:t>www</w:t>
        </w:r>
        <w:r w:rsidRPr="00A65EAF">
          <w:rPr>
            <w:rStyle w:val="a3"/>
          </w:rPr>
          <w:t>.</w:t>
        </w:r>
        <w:r w:rsidRPr="00CC220B">
          <w:rPr>
            <w:rStyle w:val="a3"/>
            <w:lang w:val="en-US"/>
          </w:rPr>
          <w:t>solidarnost</w:t>
        </w:r>
        <w:r w:rsidRPr="00A65EAF">
          <w:rPr>
            <w:rStyle w:val="a3"/>
          </w:rPr>
          <w:t>.</w:t>
        </w:r>
        <w:r w:rsidRPr="00CC220B">
          <w:rPr>
            <w:rStyle w:val="a3"/>
            <w:lang w:val="en-US"/>
          </w:rPr>
          <w:t>org</w:t>
        </w:r>
        <w:r w:rsidRPr="00A65EAF">
          <w:rPr>
            <w:rStyle w:val="a3"/>
          </w:rPr>
          <w:t>/</w:t>
        </w:r>
        <w:r w:rsidRPr="00CC220B">
          <w:rPr>
            <w:rStyle w:val="a3"/>
            <w:lang w:val="en-US"/>
          </w:rPr>
          <w:t>news</w:t>
        </w:r>
        <w:r w:rsidRPr="00A65EAF">
          <w:rPr>
            <w:rStyle w:val="a3"/>
          </w:rPr>
          <w:t>/</w:t>
        </w:r>
        <w:r w:rsidRPr="00CC220B">
          <w:rPr>
            <w:rStyle w:val="a3"/>
            <w:lang w:val="en-US"/>
          </w:rPr>
          <w:t>uchet</w:t>
        </w:r>
        <w:r w:rsidRPr="00A65EAF">
          <w:rPr>
            <w:rStyle w:val="a3"/>
          </w:rPr>
          <w:t>-</w:t>
        </w:r>
        <w:r w:rsidRPr="00CC220B">
          <w:rPr>
            <w:rStyle w:val="a3"/>
            <w:lang w:val="en-US"/>
          </w:rPr>
          <w:t>trudovogo</w:t>
        </w:r>
        <w:r w:rsidRPr="00A65EAF">
          <w:rPr>
            <w:rStyle w:val="a3"/>
          </w:rPr>
          <w:t>-</w:t>
        </w:r>
        <w:r w:rsidRPr="00CC220B">
          <w:rPr>
            <w:rStyle w:val="a3"/>
            <w:lang w:val="en-US"/>
          </w:rPr>
          <w:t>stazha</w:t>
        </w:r>
        <w:r w:rsidRPr="00A65EAF">
          <w:rPr>
            <w:rStyle w:val="a3"/>
          </w:rPr>
          <w:t>-</w:t>
        </w:r>
        <w:r w:rsidRPr="00CC220B">
          <w:rPr>
            <w:rStyle w:val="a3"/>
            <w:lang w:val="en-US"/>
          </w:rPr>
          <w:t>hotyat</w:t>
        </w:r>
        <w:r w:rsidRPr="00A65EAF">
          <w:rPr>
            <w:rStyle w:val="a3"/>
          </w:rPr>
          <w:t>-</w:t>
        </w:r>
        <w:r w:rsidRPr="00CC220B">
          <w:rPr>
            <w:rStyle w:val="a3"/>
            <w:lang w:val="en-US"/>
          </w:rPr>
          <w:t>unifitsirovat</w:t>
        </w:r>
        <w:r w:rsidRPr="00A65EAF">
          <w:rPr>
            <w:rStyle w:val="a3"/>
          </w:rPr>
          <w:t>.</w:t>
        </w:r>
        <w:r w:rsidRPr="00CC220B">
          <w:rPr>
            <w:rStyle w:val="a3"/>
            <w:lang w:val="en-US"/>
          </w:rPr>
          <w:t>html</w:t>
        </w:r>
      </w:hyperlink>
      <w:r w:rsidRPr="00A65EAF">
        <w:t xml:space="preserve"> </w:t>
      </w:r>
    </w:p>
    <w:p w14:paraId="785E1ED7" w14:textId="77777777" w:rsidR="00316EF3" w:rsidRDefault="00316EF3" w:rsidP="00316EF3">
      <w:pPr>
        <w:pStyle w:val="2"/>
      </w:pPr>
      <w:bookmarkStart w:id="70" w:name="_Toc196372582"/>
      <w:bookmarkEnd w:id="67"/>
      <w:r>
        <w:t>Парламентская газета, 24.04.2025</w:t>
      </w:r>
      <w:r w:rsidRPr="00316EF3">
        <w:t xml:space="preserve">, </w:t>
      </w:r>
      <w:r>
        <w:t>Кто получит прибавку к пенсии в мае</w:t>
      </w:r>
      <w:bookmarkEnd w:id="70"/>
    </w:p>
    <w:p w14:paraId="4DD2171D" w14:textId="77777777" w:rsidR="00316EF3" w:rsidRDefault="00316EF3" w:rsidP="00316EF3">
      <w:pPr>
        <w:pStyle w:val="3"/>
      </w:pPr>
      <w:bookmarkStart w:id="71" w:name="_Toc196372583"/>
      <w:r>
        <w:t>Повышенные выплаты положены 80-летним юбилярам, участникам Великой Отечественной войны, летчикам и шахтерам</w:t>
      </w:r>
      <w:bookmarkEnd w:id="71"/>
    </w:p>
    <w:p w14:paraId="0FCD9ADD" w14:textId="77777777" w:rsidR="00316EF3" w:rsidRDefault="00316EF3" w:rsidP="00316EF3">
      <w:r>
        <w:t>В мае прибавку к пенсии переведут сразу нескольким категориям россиян. Среди них - пожилые люди, получившие инвалидность I группы. А участникам Великой Отечественной войны начислят единовременную выплату в размере 80 тысяч рублей. «Парламентская газета» рассказывает, кто еще получит различные надбавки.</w:t>
      </w:r>
    </w:p>
    <w:p w14:paraId="5DBAD644" w14:textId="77777777" w:rsidR="00316EF3" w:rsidRDefault="00316EF3" w:rsidP="00316EF3">
      <w:r>
        <w:t>80-летним юбилярам повысят пенсию</w:t>
      </w:r>
    </w:p>
    <w:p w14:paraId="63BAE191" w14:textId="77777777" w:rsidR="00316EF3" w:rsidRDefault="00316EF3" w:rsidP="00316EF3">
      <w:r>
        <w:t>В мае фиксированную выплату к пенсии удвоят пожилым людям, которым в апреле исполнилось 80 лет. Также на повышение пенсии могут рассчитывать россияне, получившие I группу инвалидности.</w:t>
      </w:r>
    </w:p>
    <w:p w14:paraId="136C62FA" w14:textId="77777777" w:rsidR="00316EF3" w:rsidRDefault="00316EF3" w:rsidP="00316EF3">
      <w:r>
        <w:t>Доплату устанавливают только по одному из двух оснований, но в обоих случаях ее размер - 100 процентов фиксированной выплаты к пенсии. Если фиксированную выплату удвоили, например, когда человек получил первую группу инвалидности, то второй раз, при достижении им 80 лет, ее повышать не будут.</w:t>
      </w:r>
    </w:p>
    <w:p w14:paraId="401DC87E" w14:textId="77777777" w:rsidR="00316EF3" w:rsidRDefault="00316EF3" w:rsidP="00316EF3">
      <w:r>
        <w:lastRenderedPageBreak/>
        <w:t>«Сегодня размер фиксированной выплаты 8907 рублей 70 копеек. Таким образом, размер фиксированной выплаты к пенсии у этой категории россиян составит 17 815 рублей», - пояснила «Парламентской газете» член Комитета Госдумы по труду, социальной политике и делам ветеранов Светлана Бессараб.</w:t>
      </w:r>
    </w:p>
    <w:p w14:paraId="51A1620A" w14:textId="77777777" w:rsidR="00316EF3" w:rsidRDefault="00316EF3" w:rsidP="00316EF3">
      <w:r>
        <w:t>Страховая пенсия по старости, напомним, состоит из двух частей - фиксированной и, собственно, страховой. Вторая часть у каждого человека индивидуальная, она зависит от общего трудового стажа и среднего заработка до 1 января 2002 года и от суммы пенсионных взносов после этой даты. Определяют размер пенсии по следующей формуле: сумму всех набранных к моменту назначения пенсии коэффициентов умножают на стоимость коэффициента и к полученной величине прибавляют фиксированную выплату. Стоимость коэффициента при назначении пенсии в 2025 году - 145,69 рубля.</w:t>
      </w:r>
    </w:p>
    <w:p w14:paraId="373AF26C" w14:textId="77777777" w:rsidR="00316EF3" w:rsidRDefault="00316EF3" w:rsidP="00316EF3">
      <w:r>
        <w:t>Выплаты участникам Великой Отечественной войны</w:t>
      </w:r>
    </w:p>
    <w:p w14:paraId="6B72FC70" w14:textId="77777777" w:rsidR="00316EF3" w:rsidRDefault="00316EF3" w:rsidP="00316EF3">
      <w:r>
        <w:t>К 80-летию Победы единовременную выплату в размере 80 тысяч рублей из федерального бюджета получат инвалиды и ветераны Великой Отечественной войны, а также несовершеннолетние узники фашистских концлагерей. Бывшие узники концлагерей и те, кто работал в тылу, получат по 55 тысяч.</w:t>
      </w:r>
    </w:p>
    <w:p w14:paraId="354B4169" w14:textId="77777777" w:rsidR="00316EF3" w:rsidRDefault="00316EF3" w:rsidP="00316EF3">
      <w:r>
        <w:t>«Выплачивать эти деньги начали уже в апреле», - рассказала Светлана Бессараб.</w:t>
      </w:r>
    </w:p>
    <w:p w14:paraId="23192234" w14:textId="77777777" w:rsidR="00316EF3" w:rsidRDefault="00316EF3" w:rsidP="00316EF3">
      <w:r>
        <w:t>Депутат уточнила, что деньги переведут получателям автоматически, никаких заявлений для этого подавать не нужно.</w:t>
      </w:r>
    </w:p>
    <w:p w14:paraId="1641DC31" w14:textId="77777777" w:rsidR="00316EF3" w:rsidRDefault="00316EF3" w:rsidP="00316EF3">
      <w:r>
        <w:t>Летчики и шахтеры</w:t>
      </w:r>
    </w:p>
    <w:p w14:paraId="77A8F939" w14:textId="77777777" w:rsidR="00316EF3" w:rsidRDefault="00316EF3" w:rsidP="00316EF3">
      <w:r>
        <w:t>В мае ежемесячную надбавку к пенсии пересчитают членам летных экипажей самолетов гражданской авиации и работникам угольной промышленности.</w:t>
      </w:r>
    </w:p>
    <w:p w14:paraId="286DED1B" w14:textId="77777777" w:rsidR="00316EF3" w:rsidRDefault="00316EF3" w:rsidP="00316EF3">
      <w:r>
        <w:t>«Это отдельные выплаты, их осуществляют именно работодатели: перечисляют увеличенный страховой взнос, с тем чтобы дополнительные выплаты получали их пенсионеры», - сказала Светлана Бессараб</w:t>
      </w:r>
    </w:p>
    <w:p w14:paraId="1C2DDFC8" w14:textId="77777777" w:rsidR="00316EF3" w:rsidRDefault="00316EF3" w:rsidP="00316EF3">
      <w:r>
        <w:t>Парламентарий пояснила, что эти выплаты положены людям в связи с вредными или опасными условиями труда.</w:t>
      </w:r>
    </w:p>
    <w:p w14:paraId="26EEAD43" w14:textId="77777777" w:rsidR="00316EF3" w:rsidRDefault="00316EF3" w:rsidP="00316EF3">
      <w:r>
        <w:t>По закону размер выплат корректируют четыре раза в год - 1 февраля, 1 мая, 1 августа и 1 ноября. Доплата к пенсии у каждого индивидуальна. Она зависит от среднемесячного заработка и стажа работы, дающего право на доплату. Доплата к пенсии положена и пожилым людям, у которых на попечении оказались нетрудоспособные родные. Речь идет, например, о детях, внуках, братьях и сестрах до 18 лет. Если опекаемые учатся на дневном отделении, то доплату будут начислять, пока им не исполнится 23 года.</w:t>
      </w:r>
    </w:p>
    <w:p w14:paraId="2D79A042" w14:textId="77777777" w:rsidR="00316EF3" w:rsidRDefault="00316EF3" w:rsidP="00316EF3">
      <w:r>
        <w:t>Размер доплаты за одного родственника на попечении - треть фиксированной выплаты к пенсии, если иждивенца два, величину доплаты удваивают. При наличии у пенсионера трех и более человек на содержании, доплата будет выше ста процентов фиксированной выплаты.</w:t>
      </w:r>
    </w:p>
    <w:p w14:paraId="2E05D14E" w14:textId="77777777" w:rsidR="00316EF3" w:rsidRDefault="00316EF3" w:rsidP="00316EF3">
      <w:r>
        <w:t>Этот вид доплаты оформляют при назначении пенсии. Однако если пожилой человек начал заботиться о нетрудоспособных родных позже, например в апреле, то ему для повышения пенсии необходимо подать заявление в Социальный фонд.</w:t>
      </w:r>
    </w:p>
    <w:p w14:paraId="303B6232" w14:textId="77777777" w:rsidR="00316EF3" w:rsidRPr="00316EF3" w:rsidRDefault="00316EF3" w:rsidP="00316EF3">
      <w:hyperlink r:id="rId19" w:history="1">
        <w:r w:rsidRPr="00CC220B">
          <w:rPr>
            <w:rStyle w:val="a3"/>
          </w:rPr>
          <w:t>https://www.pnp.ru/economics/kto-poluchit-pribavku-k-pensii-v-mae.html</w:t>
        </w:r>
      </w:hyperlink>
      <w:r w:rsidRPr="00316EF3">
        <w:t xml:space="preserve"> </w:t>
      </w:r>
    </w:p>
    <w:p w14:paraId="7132EF3A" w14:textId="77777777" w:rsidR="00AD4531" w:rsidRPr="00AD4531" w:rsidRDefault="00AD4531" w:rsidP="00AD4531">
      <w:pPr>
        <w:pStyle w:val="2"/>
      </w:pPr>
      <w:bookmarkStart w:id="72" w:name="_Toc196372584"/>
      <w:r>
        <w:t>RT, 23.04.2025</w:t>
      </w:r>
      <w:r w:rsidRPr="00AD4531">
        <w:t xml:space="preserve">, </w:t>
      </w:r>
      <w:r>
        <w:t>Депутат Якубовский: график выплат пенсий и социальных пособий в мае изменён</w:t>
      </w:r>
      <w:bookmarkEnd w:id="72"/>
    </w:p>
    <w:p w14:paraId="4A1086D2" w14:textId="77777777" w:rsidR="00AD4531" w:rsidRDefault="00AD4531" w:rsidP="00AD4531">
      <w:pPr>
        <w:pStyle w:val="3"/>
      </w:pPr>
      <w:bookmarkStart w:id="73" w:name="_Toc196372585"/>
      <w:r>
        <w:t>График выплат пенсий и социальных пособий в мае 2025 года изменён из-за майских праздников. Социальный фонд России обеспечит досрочную доставку средств, чтобы граждане смогли получить выплаты до длинных выходных, рассказал в беседе с RT депутат Госдумы Александр Якубовский.</w:t>
      </w:r>
      <w:bookmarkEnd w:id="73"/>
    </w:p>
    <w:p w14:paraId="7710FEC7" w14:textId="77777777" w:rsidR="00AD4531" w:rsidRDefault="00AD4531" w:rsidP="00AD4531">
      <w:r>
        <w:t>Якубовский отметил, что тем, кто обычно получает выплаты через банк в период с 1 по 5 мая, средства поступят досрочно - до 30 апреля.</w:t>
      </w:r>
    </w:p>
    <w:p w14:paraId="620B05FC" w14:textId="77777777" w:rsidR="00AD4531" w:rsidRDefault="00AD4531" w:rsidP="00AD4531">
      <w:r>
        <w:t>"Это касается страховых, социальных и накопительных пенсий, а также пособий, перечисляемых на банковские счета", - отметил депутат.</w:t>
      </w:r>
    </w:p>
    <w:p w14:paraId="5BF191C0" w14:textId="77777777" w:rsidR="00AD4531" w:rsidRDefault="00AD4531" w:rsidP="00AD4531">
      <w:r>
        <w:t>Для получателей через "Почту России" доставка пенсий начнётся с 3 мая по утверждённому графику доставки почтовых отделений.</w:t>
      </w:r>
    </w:p>
    <w:p w14:paraId="5D716098" w14:textId="77777777" w:rsidR="00AD4531" w:rsidRDefault="00AD4531" w:rsidP="00AD4531">
      <w:r>
        <w:t>"Точные даты зависят от региона проживания и графика конкретного почтового отделения", - рассказал парламентарий.</w:t>
      </w:r>
    </w:p>
    <w:p w14:paraId="61938BFF" w14:textId="77777777" w:rsidR="00AD4531" w:rsidRDefault="00AD4531" w:rsidP="00AD4531">
      <w:r>
        <w:t>Якубовский также подчеркнул, что все пособия на детей, включая выплаты на детей до 17 лет, беременным и родителям-одиночкам, будут также перечислены до конца апреля, если стандартная дата приходится на начало мая.</w:t>
      </w:r>
    </w:p>
    <w:p w14:paraId="746E9B3D" w14:textId="77777777" w:rsidR="00AD4531" w:rsidRDefault="00AD4531" w:rsidP="00AD4531">
      <w:r>
        <w:t>По словам собеседника RT, уточнить точную дату зачисления можно в личном кабинете на "Госуслугах", в банке или в отделении Почты России.</w:t>
      </w:r>
    </w:p>
    <w:p w14:paraId="524658B0" w14:textId="77777777" w:rsidR="00AD4531" w:rsidRDefault="00AD4531" w:rsidP="00AD4531">
      <w:r>
        <w:t>"Дополнительных заявлений для получения досрочной выплаты подавать не нужно - средства будут перечислены автоматически", - заключил он.</w:t>
      </w:r>
    </w:p>
    <w:p w14:paraId="6FC53692" w14:textId="77777777" w:rsidR="00AD4531" w:rsidRDefault="00AD4531" w:rsidP="00AD4531">
      <w:r>
        <w:t>Ранее депутат Госдумы Сергей Гаврилов в беседе с RT напомнил, что перед майскими праздниками часть пенсионеров получат выплаты за май раньше обычного.</w:t>
      </w:r>
    </w:p>
    <w:p w14:paraId="7BCB68AF" w14:textId="77777777" w:rsidR="00AD4531" w:rsidRDefault="00AD4531" w:rsidP="00AD4531">
      <w:hyperlink r:id="rId20" w:history="1">
        <w:r w:rsidRPr="00CC220B">
          <w:rPr>
            <w:rStyle w:val="a3"/>
          </w:rPr>
          <w:t>https://russian.rt.com/russia/news/1468820-deputat-yakubovskii-pensii-prazdniki</w:t>
        </w:r>
      </w:hyperlink>
      <w:r>
        <w:t xml:space="preserve"> </w:t>
      </w:r>
    </w:p>
    <w:p w14:paraId="457C0646" w14:textId="77777777" w:rsidR="00DC7DB4" w:rsidRPr="00DC7DB4" w:rsidRDefault="00490B1C" w:rsidP="00DC7DB4">
      <w:pPr>
        <w:pStyle w:val="2"/>
      </w:pPr>
      <w:bookmarkStart w:id="74" w:name="_Toc196372586"/>
      <w:r>
        <w:rPr>
          <w:lang w:val="en-US"/>
        </w:rPr>
        <w:t>Konkurent</w:t>
      </w:r>
      <w:r w:rsidRPr="00490B1C">
        <w:t>.</w:t>
      </w:r>
      <w:r>
        <w:rPr>
          <w:lang w:val="en-US"/>
        </w:rPr>
        <w:t>ru</w:t>
      </w:r>
      <w:r w:rsidRPr="00490B1C">
        <w:t>, 23.</w:t>
      </w:r>
      <w:r w:rsidRPr="007844F9">
        <w:t xml:space="preserve">04.2025, </w:t>
      </w:r>
      <w:r w:rsidR="00DC7DB4" w:rsidRPr="00DC7DB4">
        <w:t>Если ничего не менять, пенсионный возраст в России будет неотличим от срока жизни</w:t>
      </w:r>
      <w:bookmarkEnd w:id="74"/>
    </w:p>
    <w:p w14:paraId="42097948" w14:textId="77777777" w:rsidR="00DC7DB4" w:rsidRPr="00DC7DB4" w:rsidRDefault="00DC7DB4" w:rsidP="00DC7DB4">
      <w:pPr>
        <w:pStyle w:val="3"/>
        <w:rPr>
          <w:lang/>
        </w:rPr>
      </w:pPr>
      <w:bookmarkStart w:id="75" w:name="_Toc196372587"/>
      <w:r w:rsidRPr="00DC7DB4">
        <w:rPr>
          <w:lang/>
        </w:rPr>
        <w:t>Старение населения России создает угрозу распределительному механизму, за счет которого пенсии пожилых людей финансируются из взносов работающих граждан, предупредил депутат Госдумы Сергей Гаврилов. Он призвал полностью пересмотреть логику пенсионного обеспечения, усиливая накопительные механизмы и стимулируя россиян позже выходить на пенсию.</w:t>
      </w:r>
      <w:bookmarkEnd w:id="75"/>
    </w:p>
    <w:p w14:paraId="007E8E6F" w14:textId="77777777" w:rsidR="00DC7DB4" w:rsidRPr="00DC7DB4" w:rsidRDefault="00DC7DB4" w:rsidP="00DC7DB4">
      <w:pPr>
        <w:rPr>
          <w:lang/>
        </w:rPr>
      </w:pPr>
      <w:r w:rsidRPr="00DC7DB4">
        <w:rPr>
          <w:lang/>
        </w:rPr>
        <w:t>«Если прирост населения перестанет компенсировать старение, в пенсионной системе РФ может нарушиться баланс между количеством плательщиков и получателей. При текущей демографической траектории к 2040 г. на одного пенсионера может приходиться лишь один работающий гражданин», – сказал депутат ТАСС, отметив, что в такой ситуации размер пенсионных выплат неизбежно снизится.</w:t>
      </w:r>
    </w:p>
    <w:p w14:paraId="122AF28C" w14:textId="77777777" w:rsidR="00DC7DB4" w:rsidRPr="00DC7DB4" w:rsidRDefault="00DC7DB4" w:rsidP="00DC7DB4">
      <w:pPr>
        <w:rPr>
          <w:lang/>
        </w:rPr>
      </w:pPr>
      <w:r w:rsidRPr="00DC7DB4">
        <w:rPr>
          <w:lang/>
        </w:rPr>
        <w:lastRenderedPageBreak/>
        <w:t>По его мнению, дополнительная нагрузка на госбюджет не решит системных проблем пенсионного обеспечения, потому что поступления в бюджет формируются за счет налоговых взносов того же работающего населения. В результате людям придется работать как можно дольше, чтобы обеспечить себе средства к существованию.</w:t>
      </w:r>
    </w:p>
    <w:p w14:paraId="14A79D82" w14:textId="77777777" w:rsidR="00DC7DB4" w:rsidRPr="00DC7DB4" w:rsidRDefault="00DC7DB4" w:rsidP="00DC7DB4">
      <w:pPr>
        <w:rPr>
          <w:lang/>
        </w:rPr>
      </w:pPr>
      <w:r w:rsidRPr="00DC7DB4">
        <w:rPr>
          <w:lang/>
        </w:rPr>
        <w:t>«Если ничего не менять, пенсионный возраст будет неотличим от срока жизни, а забота о детях все чаще будет делегироваться на платной основе – няням, кружкам и сервисам. И именно этого важно не допустить», – подчеркнул Гаврилов.</w:t>
      </w:r>
    </w:p>
    <w:p w14:paraId="7D524F7D" w14:textId="77777777" w:rsidR="00DC7DB4" w:rsidRPr="00DC7DB4" w:rsidRDefault="00DC7DB4" w:rsidP="00DC7DB4">
      <w:pPr>
        <w:rPr>
          <w:lang/>
        </w:rPr>
      </w:pPr>
      <w:r w:rsidRPr="00DC7DB4">
        <w:rPr>
          <w:lang/>
        </w:rPr>
        <w:t>При этом даже без дальнейшего повышения пенсионного возраста государство может стимулировать граждан к более позднему выходу на пенсию за счет надбавок, которые уже существуют, но их «потенциал пока не раскрыт в полной мере».</w:t>
      </w:r>
    </w:p>
    <w:p w14:paraId="59C06D00" w14:textId="77777777" w:rsidR="00DC7DB4" w:rsidRDefault="00DC7DB4" w:rsidP="00DC7DB4">
      <w:pPr>
        <w:rPr>
          <w:lang/>
        </w:rPr>
      </w:pPr>
      <w:r w:rsidRPr="00DC7DB4">
        <w:rPr>
          <w:lang/>
        </w:rPr>
        <w:t>«При грамотной донастройке и правильной подаче она может стать эффективным инструментом, позволяющим людям самим принимать решение, продолжать ли работать дольше в обмен на ощутимое увеличение будущих выплат. Такой подход позволит разгрузить пенсионную систему, постепенно стимулируя рост возраста получателей пенсий», – считает парламентарий.</w:t>
      </w:r>
    </w:p>
    <w:p w14:paraId="46228186" w14:textId="77777777" w:rsidR="00DC7DB4" w:rsidRPr="00DC7DB4" w:rsidRDefault="00DC7DB4" w:rsidP="00DC7DB4">
      <w:hyperlink r:id="rId21" w:history="1">
        <w:r w:rsidRPr="00CC220B">
          <w:rPr>
            <w:rStyle w:val="a3"/>
            <w:lang/>
          </w:rPr>
          <w:t>https://konkurent.ru/article/76730</w:t>
        </w:r>
      </w:hyperlink>
      <w:r>
        <w:t xml:space="preserve"> </w:t>
      </w:r>
    </w:p>
    <w:p w14:paraId="34CFDA6E" w14:textId="77777777" w:rsidR="00EA6878" w:rsidRPr="00EA6878" w:rsidRDefault="00EA6878" w:rsidP="00EA6878">
      <w:pPr>
        <w:pStyle w:val="2"/>
      </w:pPr>
      <w:bookmarkStart w:id="76" w:name="_NEWS.ru,__23.04.2025,"/>
      <w:bookmarkStart w:id="77" w:name="_Toc196372588"/>
      <w:bookmarkEnd w:id="76"/>
      <w:r w:rsidRPr="00EA6878">
        <w:rPr>
          <w:lang w:val="en-US"/>
        </w:rPr>
        <w:t>NEWS</w:t>
      </w:r>
      <w:r w:rsidRPr="00EA6878">
        <w:t>.</w:t>
      </w:r>
      <w:r w:rsidRPr="00EA6878">
        <w:rPr>
          <w:lang w:val="en-US"/>
        </w:rPr>
        <w:t>ru</w:t>
      </w:r>
      <w:r w:rsidRPr="00EA6878">
        <w:t>,  23.04.2025, В госдуме рассказали о повышении пенсий в 2026 году</w:t>
      </w:r>
      <w:bookmarkEnd w:id="77"/>
    </w:p>
    <w:p w14:paraId="24FB8541" w14:textId="77777777" w:rsidR="00EA6878" w:rsidRPr="00EA6878" w:rsidRDefault="00EA6878" w:rsidP="00EA6878">
      <w:pPr>
        <w:pStyle w:val="3"/>
      </w:pPr>
      <w:bookmarkStart w:id="78" w:name="_Toc196372589"/>
      <w:r w:rsidRPr="00EA6878">
        <w:t xml:space="preserve">Индексация пенсий в 2026 году будет проходить в два этапа: в первых числах февраля и апреля, сообщил </w:t>
      </w:r>
      <w:r w:rsidRPr="00EA6878">
        <w:rPr>
          <w:lang w:val="en-US"/>
        </w:rPr>
        <w:t>NEWS</w:t>
      </w:r>
      <w:r w:rsidRPr="00EA6878">
        <w:t>.</w:t>
      </w:r>
      <w:r w:rsidRPr="00EA6878">
        <w:rPr>
          <w:lang w:val="en-US"/>
        </w:rPr>
        <w:t>ru</w:t>
      </w:r>
      <w:r w:rsidRPr="00EA6878">
        <w:t xml:space="preserve"> депутат Госдумы Никита Чаплин. По его словам, предварительно, уровень повышения составит 4% и 2,3%.</w:t>
      </w:r>
      <w:bookmarkEnd w:id="78"/>
    </w:p>
    <w:p w14:paraId="6033D98A" w14:textId="77777777" w:rsidR="00EA6878" w:rsidRPr="00EA6878" w:rsidRDefault="00EA6878" w:rsidP="00EA6878">
      <w:r w:rsidRPr="00EA6878">
        <w:t>В 2026 году планируется провести индексацию в два этапа: первая - с 1 февраля с учетом уровня инфляции за прошедший год, а вторая - с 1 апреля, принимая во внимание рост фонда оплаты труда. Предварительные параметры индексации на 2026 год - 4% и 2,3% соответственно, однако окончательные цифры будут зависеть от фактических показателей инфляции и экономического роста, - сказал Чаплин.</w:t>
      </w:r>
    </w:p>
    <w:p w14:paraId="402D758C" w14:textId="77777777" w:rsidR="00EA6878" w:rsidRPr="00EA6878" w:rsidRDefault="00EA6878" w:rsidP="00EA6878">
      <w:r w:rsidRPr="00EA6878">
        <w:t>Ранее стало известно, что россиянам, получающим пенсию с 1 по 5 мая, выплаты за этот месяц придут досрочно, 30 апреля. При этом с 6 мая доставка пенсий через банки возобновится по стандартному графику. В Социальном фонде России отметили, что досрочные выплаты коснутся всех видов пенсий.</w:t>
      </w:r>
    </w:p>
    <w:p w14:paraId="2B0363B6" w14:textId="77777777" w:rsidR="00EA6878" w:rsidRPr="00EA6878" w:rsidRDefault="00EA6878" w:rsidP="00EA6878">
      <w:r w:rsidRPr="00EA6878">
        <w:t>До этого представитель ЛДПР, вице-спикер нижней палаты парламента Борис Чернышов заявил, что в Госдуме готовятся представить обновленный законопроект о выплате 13-й пенсии. По его словам, в настоящее время документ активно дорабатывается. Депутат выразил надежду, что законопроект получит поддержку правительства.</w:t>
      </w:r>
    </w:p>
    <w:p w14:paraId="3C150D84" w14:textId="77777777" w:rsidR="00EA6878" w:rsidRDefault="00EA6878" w:rsidP="00EA6878">
      <w:hyperlink r:id="rId22" w:history="1">
        <w:r w:rsidRPr="00CC220B">
          <w:rPr>
            <w:rStyle w:val="a3"/>
            <w:lang w:val="en-US"/>
          </w:rPr>
          <w:t>https</w:t>
        </w:r>
        <w:r w:rsidRPr="00EA6878">
          <w:rPr>
            <w:rStyle w:val="a3"/>
          </w:rPr>
          <w:t>://</w:t>
        </w:r>
        <w:r w:rsidRPr="00CC220B">
          <w:rPr>
            <w:rStyle w:val="a3"/>
            <w:lang w:val="en-US"/>
          </w:rPr>
          <w:t>news</w:t>
        </w:r>
        <w:r w:rsidRPr="00EA6878">
          <w:rPr>
            <w:rStyle w:val="a3"/>
          </w:rPr>
          <w:t>.</w:t>
        </w:r>
        <w:r w:rsidRPr="00CC220B">
          <w:rPr>
            <w:rStyle w:val="a3"/>
            <w:lang w:val="en-US"/>
          </w:rPr>
          <w:t>ru</w:t>
        </w:r>
        <w:r w:rsidRPr="00EA6878">
          <w:rPr>
            <w:rStyle w:val="a3"/>
          </w:rPr>
          <w:t>/</w:t>
        </w:r>
        <w:r w:rsidRPr="00CC220B">
          <w:rPr>
            <w:rStyle w:val="a3"/>
            <w:lang w:val="en-US"/>
          </w:rPr>
          <w:t>vlast</w:t>
        </w:r>
        <w:r w:rsidRPr="00EA6878">
          <w:rPr>
            <w:rStyle w:val="a3"/>
          </w:rPr>
          <w:t>/</w:t>
        </w:r>
        <w:r w:rsidRPr="00CC220B">
          <w:rPr>
            <w:rStyle w:val="a3"/>
            <w:lang w:val="en-US"/>
          </w:rPr>
          <w:t>v</w:t>
        </w:r>
        <w:r w:rsidRPr="00EA6878">
          <w:rPr>
            <w:rStyle w:val="a3"/>
          </w:rPr>
          <w:t>-</w:t>
        </w:r>
        <w:r w:rsidRPr="00CC220B">
          <w:rPr>
            <w:rStyle w:val="a3"/>
            <w:lang w:val="en-US"/>
          </w:rPr>
          <w:t>gosdume</w:t>
        </w:r>
        <w:r w:rsidRPr="00EA6878">
          <w:rPr>
            <w:rStyle w:val="a3"/>
          </w:rPr>
          <w:t>-</w:t>
        </w:r>
        <w:r w:rsidRPr="00CC220B">
          <w:rPr>
            <w:rStyle w:val="a3"/>
            <w:lang w:val="en-US"/>
          </w:rPr>
          <w:t>rasskazali</w:t>
        </w:r>
        <w:r w:rsidRPr="00EA6878">
          <w:rPr>
            <w:rStyle w:val="a3"/>
          </w:rPr>
          <w:t>-</w:t>
        </w:r>
        <w:r w:rsidRPr="00CC220B">
          <w:rPr>
            <w:rStyle w:val="a3"/>
            <w:lang w:val="en-US"/>
          </w:rPr>
          <w:t>o</w:t>
        </w:r>
        <w:r w:rsidRPr="00EA6878">
          <w:rPr>
            <w:rStyle w:val="a3"/>
          </w:rPr>
          <w:t>-</w:t>
        </w:r>
        <w:r w:rsidRPr="00CC220B">
          <w:rPr>
            <w:rStyle w:val="a3"/>
            <w:lang w:val="en-US"/>
          </w:rPr>
          <w:t>povyshenii</w:t>
        </w:r>
        <w:r w:rsidRPr="00EA6878">
          <w:rPr>
            <w:rStyle w:val="a3"/>
          </w:rPr>
          <w:t>-</w:t>
        </w:r>
        <w:r w:rsidRPr="00CC220B">
          <w:rPr>
            <w:rStyle w:val="a3"/>
            <w:lang w:val="en-US"/>
          </w:rPr>
          <w:t>pensij</w:t>
        </w:r>
        <w:r w:rsidRPr="00EA6878">
          <w:rPr>
            <w:rStyle w:val="a3"/>
          </w:rPr>
          <w:t>-</w:t>
        </w:r>
        <w:r w:rsidRPr="00CC220B">
          <w:rPr>
            <w:rStyle w:val="a3"/>
            <w:lang w:val="en-US"/>
          </w:rPr>
          <w:t>v</w:t>
        </w:r>
        <w:r w:rsidRPr="00EA6878">
          <w:rPr>
            <w:rStyle w:val="a3"/>
          </w:rPr>
          <w:t>-2026-</w:t>
        </w:r>
        <w:r w:rsidRPr="00CC220B">
          <w:rPr>
            <w:rStyle w:val="a3"/>
            <w:lang w:val="en-US"/>
          </w:rPr>
          <w:t>godu</w:t>
        </w:r>
        <w:r w:rsidRPr="00EA6878">
          <w:rPr>
            <w:rStyle w:val="a3"/>
          </w:rPr>
          <w:t>/</w:t>
        </w:r>
      </w:hyperlink>
      <w:r>
        <w:t xml:space="preserve"> </w:t>
      </w:r>
    </w:p>
    <w:p w14:paraId="0EB456F9" w14:textId="77777777" w:rsidR="00403D63" w:rsidRDefault="00403D63" w:rsidP="00403D63">
      <w:pPr>
        <w:pStyle w:val="2"/>
      </w:pPr>
      <w:bookmarkStart w:id="79" w:name="_Toc196372590"/>
      <w:r>
        <w:lastRenderedPageBreak/>
        <w:t>Банки.Ру, 23.04.2025</w:t>
      </w:r>
      <w:r w:rsidRPr="00403D63">
        <w:t xml:space="preserve">, </w:t>
      </w:r>
      <w:r>
        <w:t>Соцфонд разъяснил порядок выплаты пособий и пенсий перед праздниками</w:t>
      </w:r>
      <w:bookmarkEnd w:id="79"/>
    </w:p>
    <w:p w14:paraId="37795604" w14:textId="77777777" w:rsidR="00403D63" w:rsidRDefault="00403D63" w:rsidP="00403D63">
      <w:pPr>
        <w:pStyle w:val="3"/>
      </w:pPr>
      <w:bookmarkStart w:id="80" w:name="_Toc196372591"/>
      <w:r>
        <w:t>Россиянам перечислят все детские пособия, которые должны были прийти в начале мая 2025 года, до конца апреля.</w:t>
      </w:r>
      <w:bookmarkEnd w:id="80"/>
    </w:p>
    <w:p w14:paraId="44E59CD6" w14:textId="77777777" w:rsidR="00403D63" w:rsidRDefault="00403D63" w:rsidP="00403D63">
      <w:r>
        <w:t>Россиянам перечислят все детские пособия, которые должны были прийти в начале мая 2025 года, до конца апреля - изменения произойдут в связи с приближающимися майскими праздниками, сообщил Соцфонд. Также досрочно получат выплаты пенсионеры.</w:t>
      </w:r>
    </w:p>
    <w:p w14:paraId="37BE9F3A" w14:textId="77777777" w:rsidR="00403D63" w:rsidRDefault="00403D63" w:rsidP="00403D63">
      <w:r>
        <w:t>Родители получат следующие выплаты до 30 апреля:</w:t>
      </w:r>
    </w:p>
    <w:p w14:paraId="26EF339D" w14:textId="77777777" w:rsidR="00403D63" w:rsidRDefault="00403D63" w:rsidP="00403D63">
      <w:r>
        <w:t>•</w:t>
      </w:r>
      <w:r>
        <w:tab/>
        <w:t>Единое пособие на детей до 17 лет и по беременности.</w:t>
      </w:r>
    </w:p>
    <w:p w14:paraId="419BC2B6" w14:textId="77777777" w:rsidR="00403D63" w:rsidRDefault="00403D63" w:rsidP="00403D63">
      <w:r>
        <w:t>•</w:t>
      </w:r>
      <w:r>
        <w:tab/>
        <w:t>Ежемесячное пособие по уходу за ребенком до 1,5 лет неработающим родителям.</w:t>
      </w:r>
    </w:p>
    <w:p w14:paraId="0F898E32" w14:textId="77777777" w:rsidR="00403D63" w:rsidRDefault="00403D63" w:rsidP="00403D63">
      <w:r>
        <w:t>•</w:t>
      </w:r>
      <w:r>
        <w:tab/>
        <w:t>Ежемесячное пособие на первого ребенка до 3 лет.</w:t>
      </w:r>
    </w:p>
    <w:p w14:paraId="2B20D1FB" w14:textId="77777777" w:rsidR="00403D63" w:rsidRDefault="00403D63" w:rsidP="00403D63">
      <w:r>
        <w:t>•</w:t>
      </w:r>
      <w:r>
        <w:tab/>
        <w:t>Ежемесячное пособие на ребенка военнослужащего по призыву.</w:t>
      </w:r>
    </w:p>
    <w:p w14:paraId="25245E68" w14:textId="77777777" w:rsidR="00403D63" w:rsidRDefault="00403D63" w:rsidP="00403D63">
      <w:r>
        <w:t>Уточняется, что досрочно средства перечислят семьям, которые выбрали безналичную выплату через банк. Если пособие доставляет почта, выплата пройдет в мае и продлится до 25-го числа по графику работы отделений Почты России в каждом регионе.</w:t>
      </w:r>
    </w:p>
    <w:p w14:paraId="7F46758C" w14:textId="77777777" w:rsidR="00403D63" w:rsidRDefault="00403D63" w:rsidP="00403D63">
      <w:r>
        <w:t>Семьям, которые получают ежемесячную выплату из материнского капитала на детей до 3-х лет, средства в мае будут перечислены по стандартному графику 5-го числа.</w:t>
      </w:r>
    </w:p>
    <w:p w14:paraId="4D187DC9" w14:textId="77777777" w:rsidR="00403D63" w:rsidRDefault="00403D63" w:rsidP="00403D63">
      <w:r>
        <w:t>Досрочная выплата пенсий</w:t>
      </w:r>
    </w:p>
    <w:p w14:paraId="3F9E60A9" w14:textId="77777777" w:rsidR="00403D63" w:rsidRDefault="00403D63" w:rsidP="00403D63">
      <w:r>
        <w:t>Также досрочно получат выплаты большинство пенсионеров, напомнил Соцфонд. Это также коснется всех, кому средства перечисляют через банк. Почтовые отделения доставят выплаты пенсионерам по обычному графику, почтальоны начнут доставку пенсий на дом с 3 мая. С этого же числа можно будет получить пенсию в кассе почтового отделения.</w:t>
      </w:r>
    </w:p>
    <w:p w14:paraId="39EF08AA" w14:textId="77777777" w:rsidR="00403D63" w:rsidRDefault="00403D63" w:rsidP="00403D63">
      <w:r>
        <w:t>Досрочная пенсия за май будет перечислена на банковские карты до 30 апреля. Выплаты получат те, кому пенсия обычно приходит с 1-го по 5-е число. Начиная с 6 мая доставка пенсий через банки возобновится по стандартному графику.</w:t>
      </w:r>
    </w:p>
    <w:p w14:paraId="222C305C" w14:textId="77777777" w:rsidR="00403D63" w:rsidRDefault="00403D63" w:rsidP="00403D63">
      <w:r>
        <w:t>Досрочная выплата затронет все виды пенсии, включая страховые и социальные, накопительные, пенсии по старости и по инвалидности. Если вместе с пенсией приходят прочие выплаты Социального фонда, они также будут досрочно перечислены на счет. Обращаться для этого никуда не нужно, деньги перечислят автоматически.</w:t>
      </w:r>
    </w:p>
    <w:p w14:paraId="144801A8" w14:textId="77777777" w:rsidR="00403D63" w:rsidRDefault="00403D63" w:rsidP="00403D63">
      <w:r>
        <w:t>Самые прибыльные* годовые вклады</w:t>
      </w:r>
    </w:p>
    <w:p w14:paraId="29744168" w14:textId="77777777" w:rsidR="00403D63" w:rsidRDefault="00403D63" w:rsidP="00403D63">
      <w:r>
        <w:t>В последнее время интерес к годовым вкладам стабилизировался. Так, согласно статистике использования фильтров при поиске вкладов через сервис Банки.ру, в январе и феврале 2025 года их доля в спросе составила порядка 15%. При этом они продолжают оставаться одними из самых популярных у вкладчиков. Учитывая это, аналитики Банки.ру составили рейтинг топ-10 годовых вкладов, представленных на нашем сайте. Вот четыре из них, которые можно оформить на Банки.ру:</w:t>
      </w:r>
    </w:p>
    <w:p w14:paraId="6BFDEF2C" w14:textId="77777777" w:rsidR="00403D63" w:rsidRDefault="00403D63" w:rsidP="00403D63">
      <w:r>
        <w:lastRenderedPageBreak/>
        <w:t>•</w:t>
      </w:r>
      <w:r>
        <w:tab/>
        <w:t>«МТС Вклад», МТС Банк</w:t>
      </w:r>
    </w:p>
    <w:p w14:paraId="07CD5443" w14:textId="77777777" w:rsidR="00403D63" w:rsidRDefault="00403D63" w:rsidP="00403D63">
      <w:r>
        <w:t>•</w:t>
      </w:r>
      <w:r>
        <w:tab/>
        <w:t>«МКБ. Перспектива», Московский кредитный банк</w:t>
      </w:r>
    </w:p>
    <w:p w14:paraId="6B2649C1" w14:textId="77777777" w:rsidR="00403D63" w:rsidRDefault="00403D63" w:rsidP="00403D63">
      <w:r>
        <w:t>•</w:t>
      </w:r>
      <w:r>
        <w:tab/>
        <w:t>«ВТБ вклад», ВТБ</w:t>
      </w:r>
    </w:p>
    <w:p w14:paraId="36E872E4" w14:textId="77777777" w:rsidR="00403D63" w:rsidRDefault="00403D63" w:rsidP="00403D63">
      <w:r>
        <w:t>•</w:t>
      </w:r>
      <w:r>
        <w:tab/>
        <w:t>«Доход», Банк Уралсиб</w:t>
      </w:r>
    </w:p>
    <w:p w14:paraId="0E8C5F63" w14:textId="77777777" w:rsidR="00403D63" w:rsidRDefault="00403D63" w:rsidP="00403D63">
      <w:r>
        <w:t>* Рейтинг составлен на базе условий вкладов, актуальных на 11 марта 2025 года.</w:t>
      </w:r>
    </w:p>
    <w:p w14:paraId="3A34022D" w14:textId="77777777" w:rsidR="00403D63" w:rsidRDefault="00403D63" w:rsidP="00403D63">
      <w:hyperlink r:id="rId23" w:history="1">
        <w:r w:rsidRPr="00CC220B">
          <w:rPr>
            <w:rStyle w:val="a3"/>
          </w:rPr>
          <w:t>https://www.banki.ru/news/lenta/?category=lenta&amp;id=11013336&amp;r1=rss&amp;r2=integrum</w:t>
        </w:r>
      </w:hyperlink>
      <w:r>
        <w:t xml:space="preserve"> </w:t>
      </w:r>
    </w:p>
    <w:p w14:paraId="78444E70" w14:textId="77777777" w:rsidR="00D222F6" w:rsidRDefault="00D222F6" w:rsidP="00D222F6">
      <w:pPr>
        <w:pStyle w:val="2"/>
      </w:pPr>
      <w:bookmarkStart w:id="81" w:name="_Toc196372592"/>
      <w:r>
        <w:t>Выберу.ру, 23.04.2025</w:t>
      </w:r>
      <w:r w:rsidRPr="00D222F6">
        <w:t xml:space="preserve">, </w:t>
      </w:r>
      <w:r>
        <w:t>Социальная пенсия: что такое, кому положена и как получить?</w:t>
      </w:r>
      <w:bookmarkEnd w:id="81"/>
    </w:p>
    <w:p w14:paraId="6F821393" w14:textId="77777777" w:rsidR="00D222F6" w:rsidRDefault="00D222F6" w:rsidP="00D222F6">
      <w:pPr>
        <w:pStyle w:val="3"/>
      </w:pPr>
      <w:bookmarkStart w:id="82" w:name="_Toc196372593"/>
      <w:r>
        <w:t>Представьте ситуацию: человек всю жизнь трудился неофициально или вовсе не мог работать из-за инвалидности. Что ждёт таких людей в старости? Государство предусмотрело выход - социальную пенсию, своеобразную «подушку безопасности». Расскажем, как работает система социальных пенсий и что нужно знать, чтобы получать эту выплаты.</w:t>
      </w:r>
      <w:bookmarkEnd w:id="82"/>
    </w:p>
    <w:p w14:paraId="6C35D607" w14:textId="77777777" w:rsidR="00D222F6" w:rsidRDefault="00D222F6" w:rsidP="00D222F6">
      <w:r>
        <w:t>Кто может получить социальную пенсию? Фото: нейросеть</w:t>
      </w:r>
    </w:p>
    <w:p w14:paraId="6860AC79" w14:textId="77777777" w:rsidR="00D222F6" w:rsidRDefault="00D222F6" w:rsidP="00D222F6">
      <w:r>
        <w:t>Что такое социальная пенсия?</w:t>
      </w:r>
    </w:p>
    <w:p w14:paraId="5FC58761" w14:textId="77777777" w:rsidR="00D222F6" w:rsidRDefault="00D222F6" w:rsidP="00D222F6">
      <w:r>
        <w:t>В отличие от обычной страховой пенсии, которая формируется из наших отчислений с зарплаты, социальная пенсия - это прямая помощь из государственного бюджета. Её размер фиксированный и одинаковый для всех получателей одной категории. Каждый год 1 апреля сумма немного увеличивается.</w:t>
      </w:r>
    </w:p>
    <w:p w14:paraId="37E783E2" w14:textId="77777777" w:rsidR="00D222F6" w:rsidRDefault="00D222F6" w:rsidP="00D222F6">
      <w:r>
        <w:t>Если говорить о пенсии по старости, то здесь есть особенность: она назначается на 5 лет позже обычного пенсионного возраста. Для женщин - в 65 лет, для мужчин - в 70 лет. Но это касается только тех, у кого совсем нет трудового стажа или его меньше 15 лет.</w:t>
      </w:r>
    </w:p>
    <w:p w14:paraId="47BB414E" w14:textId="77777777" w:rsidR="00D222F6" w:rsidRDefault="00D222F6" w:rsidP="00D222F6">
      <w:r>
        <w:t>Социальную пенсию по старости назначают, если человек не набрал нужного количества стажа и индивидуальных пенсионных коэффициентов (ИПК). В 2025 году пенсию назначат, если у вас меньше 15 лет официальной работы и меньше 30 ИПК.</w:t>
      </w:r>
    </w:p>
    <w:p w14:paraId="75C51CC2" w14:textId="77777777" w:rsidR="00D222F6" w:rsidRDefault="00D222F6" w:rsidP="00D222F6">
      <w:r>
        <w:t>Кто имеет право на социальную пенсию</w:t>
      </w:r>
    </w:p>
    <w:p w14:paraId="25ED2CFF" w14:textId="77777777" w:rsidR="00D222F6" w:rsidRDefault="00D222F6" w:rsidP="00D222F6">
      <w:r>
        <w:t xml:space="preserve">Социальная пенсия в 2025 году могут получить:  </w:t>
      </w:r>
    </w:p>
    <w:p w14:paraId="16E4097B" w14:textId="77777777" w:rsidR="00D222F6" w:rsidRDefault="00D222F6" w:rsidP="00D222F6">
      <w:r>
        <w:t>1.</w:t>
      </w:r>
      <w:r>
        <w:tab/>
        <w:t xml:space="preserve">Мужчины и женщины пенсионного возраста (70 и 65 лет). </w:t>
      </w:r>
    </w:p>
    <w:p w14:paraId="454C7B2A" w14:textId="77777777" w:rsidR="00D222F6" w:rsidRDefault="00D222F6" w:rsidP="00D222F6">
      <w:r>
        <w:t>2.</w:t>
      </w:r>
      <w:r>
        <w:tab/>
        <w:t xml:space="preserve">Мужчины и женщины, которые живут на Крайнем Севере или являются представителем коренного народа Севера (55 лет и 50 лет). </w:t>
      </w:r>
    </w:p>
    <w:p w14:paraId="221DDF0A" w14:textId="77777777" w:rsidR="00D222F6" w:rsidRDefault="00D222F6" w:rsidP="00D222F6">
      <w:r>
        <w:t>3.</w:t>
      </w:r>
      <w:r>
        <w:tab/>
        <w:t xml:space="preserve">Взрослые и дети с инвалидностью любой группы. </w:t>
      </w:r>
    </w:p>
    <w:p w14:paraId="6F0241DF" w14:textId="77777777" w:rsidR="00D222F6" w:rsidRDefault="00D222F6" w:rsidP="00D222F6">
      <w:r>
        <w:t>4.</w:t>
      </w:r>
      <w:r>
        <w:tab/>
        <w:t xml:space="preserve">Дети-сиорты до 18 лет или до 23 лет, если учатся очно. </w:t>
      </w:r>
    </w:p>
    <w:p w14:paraId="44A5ED8A" w14:textId="77777777" w:rsidR="00D222F6" w:rsidRDefault="00D222F6" w:rsidP="00D222F6">
      <w:r>
        <w:t>5.</w:t>
      </w:r>
      <w:r>
        <w:tab/>
        <w:t xml:space="preserve">Дети до 18 лет из-за потери кормильца или до 23 лет, если учатся очно. </w:t>
      </w:r>
    </w:p>
    <w:p w14:paraId="2C96A5C5" w14:textId="77777777" w:rsidR="00D222F6" w:rsidRDefault="00D222F6" w:rsidP="00D222F6">
      <w:r>
        <w:t>6.</w:t>
      </w:r>
      <w:r>
        <w:tab/>
        <w:t xml:space="preserve">Родители (опекуны) и супруг/супруга военного-срочника/сверхсрочника, погибшего или пропавшего без вести в период службы. </w:t>
      </w:r>
    </w:p>
    <w:p w14:paraId="2A6239DB" w14:textId="77777777" w:rsidR="00D222F6" w:rsidRDefault="00D222F6" w:rsidP="00D222F6">
      <w:r>
        <w:lastRenderedPageBreak/>
        <w:t>На этом основании разделяются и основные категории социальной пенсии: по старости, инвалидности, потере кормильца и детям-сиротам. Эти виды мы разберём дальше.</w:t>
      </w:r>
    </w:p>
    <w:p w14:paraId="15523E62" w14:textId="77777777" w:rsidR="00D222F6" w:rsidRDefault="00D222F6" w:rsidP="00D222F6">
      <w:r>
        <w:t>Если у человека появляется право на обеспечение, ему (или его законному представителю) нужно обратиться с заявлением в местное отделение Социального фонда России или в МФЦ.</w:t>
      </w:r>
    </w:p>
    <w:p w14:paraId="0F2FF572" w14:textId="77777777" w:rsidR="00D222F6" w:rsidRDefault="00D222F6" w:rsidP="00D222F6">
      <w:r>
        <w:t>Виды социальной пенсии</w:t>
      </w:r>
    </w:p>
    <w:p w14:paraId="3DE7C099" w14:textId="77777777" w:rsidR="00D222F6" w:rsidRDefault="00D222F6" w:rsidP="00D222F6">
      <w:r>
        <w:t xml:space="preserve">Условия назначения социальной пенсии описаны в ст. 11 ФЗ № 166. По закону - в зависимости от основания - существует три варианта обеспечения:  </w:t>
      </w:r>
    </w:p>
    <w:p w14:paraId="7ED49188" w14:textId="77777777" w:rsidR="00D222F6" w:rsidRDefault="00D222F6" w:rsidP="00D222F6">
      <w:r>
        <w:t xml:space="preserve">По старости. В 2025 году получать выплаты могут мужчины в 70 лет, а женщины в 65 лет. В таблице ниже указан возраст, в соответствии с которым возникает право на пенсию в соответствии с годом. </w:t>
      </w:r>
    </w:p>
    <w:p w14:paraId="3BE01A73" w14:textId="77777777" w:rsidR="00D222F6" w:rsidRDefault="00D222F6" w:rsidP="00D222F6">
      <w:r>
        <w:t xml:space="preserve">По инвалидности. Выплачивается всем нетрудоспособным гражданам вне зависимости от возраста. Сумма зависит от группы инвалидности и регионального коэффициента. </w:t>
      </w:r>
    </w:p>
    <w:p w14:paraId="1F6373FD" w14:textId="77777777" w:rsidR="00D222F6" w:rsidRDefault="00D222F6" w:rsidP="00D222F6">
      <w:r>
        <w:t xml:space="preserve">По потере кормильца. Деньги получают несовершеннолетние граждане и студенты до 23 лет. Основание - отсутствие одного или обоих родителей (опекунов). Студенты при этом должны проходить в вузе очное обучение. Выплаты прекращаются после защиты диплома и выпуска из вуза или завершения учёбы по другой причине. При этом, если студент меняет высшее учебное заведение, он продолжает получать бюджетные деньги. Социальная пенсия не зависит от наличия и размера стипендии. Кроме того, выплаты положены и родителям (опекунам) и супруге/супругу военного, погибшего или пропавшего без вести в период несения службы (касается как срочников, так и сверхсрочников). </w:t>
      </w:r>
    </w:p>
    <w:p w14:paraId="45656BF4" w14:textId="77777777" w:rsidR="00D222F6" w:rsidRDefault="00D222F6" w:rsidP="00D222F6">
      <w:r>
        <w:t xml:space="preserve">Год, в котором вы выходите на пенсию </w:t>
      </w:r>
      <w:r>
        <w:tab/>
        <w:t xml:space="preserve">   </w:t>
      </w:r>
    </w:p>
    <w:p w14:paraId="5EEB4E93" w14:textId="77777777" w:rsidR="00D222F6" w:rsidRDefault="00D222F6" w:rsidP="00D222F6">
      <w:r>
        <w:t>Возраст, когда вы смоете получить пенсию</w:t>
      </w:r>
    </w:p>
    <w:p w14:paraId="04323C91" w14:textId="77777777" w:rsidR="00D222F6" w:rsidRDefault="00D222F6" w:rsidP="00D222F6">
      <w:r>
        <w:t>Мужчины</w:t>
      </w:r>
      <w:r>
        <w:tab/>
        <w:t xml:space="preserve">   Женщины</w:t>
      </w:r>
    </w:p>
    <w:p w14:paraId="164A2E04" w14:textId="77777777" w:rsidR="00D222F6" w:rsidRDefault="00D222F6" w:rsidP="00D222F6">
      <w:r>
        <w:t>2019</w:t>
      </w:r>
      <w:r>
        <w:tab/>
        <w:t xml:space="preserve">   V+ 12 месяцев</w:t>
      </w:r>
      <w:r>
        <w:tab/>
        <w:t xml:space="preserve">   V + 12 месяцев</w:t>
      </w:r>
    </w:p>
    <w:p w14:paraId="36D410CB" w14:textId="77777777" w:rsidR="00D222F6" w:rsidRDefault="00D222F6" w:rsidP="00D222F6">
      <w:r>
        <w:t>2020</w:t>
      </w:r>
      <w:r>
        <w:tab/>
        <w:t xml:space="preserve">   V + 24 месяца</w:t>
      </w:r>
      <w:r>
        <w:tab/>
        <w:t xml:space="preserve">   V + 24 месяца</w:t>
      </w:r>
    </w:p>
    <w:p w14:paraId="0094FE36" w14:textId="77777777" w:rsidR="00D222F6" w:rsidRDefault="00D222F6" w:rsidP="00D222F6">
      <w:r>
        <w:t>2021</w:t>
      </w:r>
      <w:r>
        <w:tab/>
        <w:t xml:space="preserve">   V + 36 месяцев</w:t>
      </w:r>
      <w:r>
        <w:tab/>
        <w:t xml:space="preserve">   V + 36 месяцев</w:t>
      </w:r>
    </w:p>
    <w:p w14:paraId="6EE91583" w14:textId="77777777" w:rsidR="00D222F6" w:rsidRDefault="00D222F6" w:rsidP="00D222F6">
      <w:r>
        <w:t>2022</w:t>
      </w:r>
      <w:r>
        <w:tab/>
        <w:t xml:space="preserve">   V + 48 месяцев</w:t>
      </w:r>
      <w:r>
        <w:tab/>
        <w:t xml:space="preserve">   V + 48 месяцев</w:t>
      </w:r>
    </w:p>
    <w:p w14:paraId="7EEB2FC2" w14:textId="77777777" w:rsidR="00D222F6" w:rsidRDefault="00D222F6" w:rsidP="00D222F6">
      <w:r>
        <w:t>2023 2025 годы и последующие</w:t>
      </w:r>
      <w:r>
        <w:tab/>
        <w:t xml:space="preserve">   V + 60 месяцев</w:t>
      </w:r>
      <w:r>
        <w:tab/>
        <w:t xml:space="preserve">   V + 60 месяцев</w:t>
      </w:r>
    </w:p>
    <w:p w14:paraId="1F9423E2" w14:textId="77777777" w:rsidR="00D222F6" w:rsidRDefault="00D222F6" w:rsidP="00D222F6">
      <w:r>
        <w:t>В таблице V - возраст, к которому нужно прибавить месяцы. В итоге вы получите возраст, в котором сможете получать социальную пенсию по старости.</w:t>
      </w:r>
    </w:p>
    <w:p w14:paraId="11315911" w14:textId="77777777" w:rsidR="00D222F6" w:rsidRDefault="00D222F6" w:rsidP="00D222F6">
      <w:r>
        <w:t>Размер социальной пенсии в России в 2025 году</w:t>
      </w:r>
    </w:p>
    <w:p w14:paraId="2D328AFD" w14:textId="77777777" w:rsidR="00D222F6" w:rsidRDefault="00D222F6" w:rsidP="00D222F6">
      <w:r>
        <w:t>Размер пенсии устанавливается в зависимости от категории получателя. Кроме того, каждый год в РФ происходит её индексация. В 2025 году размер выплаты увеличился на 4,8% по сравнению с предыдущим годом.</w:t>
      </w:r>
    </w:p>
    <w:p w14:paraId="070ACD07" w14:textId="77777777" w:rsidR="00D222F6" w:rsidRDefault="00D222F6" w:rsidP="00D222F6">
      <w:r>
        <w:t xml:space="preserve">мужчины и женщины, достигшие пенсионного возраста и не накопившие достаточно стажа и баллов; </w:t>
      </w:r>
    </w:p>
    <w:p w14:paraId="44683319" w14:textId="77777777" w:rsidR="00D222F6" w:rsidRDefault="00D222F6" w:rsidP="00D222F6">
      <w:r>
        <w:t xml:space="preserve">жители Крайнего Севера (мужчины - с 55 лет, женщины - с 50 лет); </w:t>
      </w:r>
    </w:p>
    <w:p w14:paraId="6C7D30B4" w14:textId="77777777" w:rsidR="00D222F6" w:rsidRDefault="00D222F6" w:rsidP="00D222F6">
      <w:r>
        <w:lastRenderedPageBreak/>
        <w:t xml:space="preserve">инвалиды II группы (кроме инвалидов детства); </w:t>
      </w:r>
    </w:p>
    <w:p w14:paraId="19C25571" w14:textId="77777777" w:rsidR="00D222F6" w:rsidRDefault="00D222F6" w:rsidP="00D222F6">
      <w:r>
        <w:t xml:space="preserve">дети, потерявшие одного из родителей.  </w:t>
      </w:r>
      <w:r>
        <w:tab/>
        <w:t xml:space="preserve">8 824,07 рубля </w:t>
      </w:r>
    </w:p>
    <w:p w14:paraId="4F5480D4" w14:textId="77777777" w:rsidR="00D222F6" w:rsidRDefault="00D222F6" w:rsidP="00D222F6">
      <w:r>
        <w:t xml:space="preserve">инвалиды детства II группы; </w:t>
      </w:r>
    </w:p>
    <w:p w14:paraId="77DF285E" w14:textId="77777777" w:rsidR="00D222F6" w:rsidRDefault="00D222F6" w:rsidP="00D222F6">
      <w:r>
        <w:t xml:space="preserve">инвалиды I группы; </w:t>
      </w:r>
    </w:p>
    <w:p w14:paraId="471C98CE" w14:textId="77777777" w:rsidR="00D222F6" w:rsidRDefault="00D222F6" w:rsidP="00D222F6">
      <w:r>
        <w:t xml:space="preserve">дети, потерявшие обоих родителей или родители неизвестны; </w:t>
      </w:r>
    </w:p>
    <w:p w14:paraId="2F1EFE03" w14:textId="77777777" w:rsidR="00D222F6" w:rsidRDefault="00D222F6" w:rsidP="00D222F6">
      <w:r>
        <w:t xml:space="preserve">детям умершей одинокой матери; </w:t>
      </w:r>
    </w:p>
    <w:p w14:paraId="53039780" w14:textId="77777777" w:rsidR="00D222F6" w:rsidRDefault="00D222F6" w:rsidP="00D222F6">
      <w:r>
        <w:t xml:space="preserve">родители/опекуны погибших и пропавших без вести военнослужащих.  17 648,23 рубля </w:t>
      </w:r>
    </w:p>
    <w:p w14:paraId="4BD7DE3E" w14:textId="77777777" w:rsidR="00D222F6" w:rsidRDefault="00D222F6" w:rsidP="00D222F6">
      <w:r>
        <w:t xml:space="preserve">Дети с инвалидностью </w:t>
      </w:r>
      <w:r>
        <w:tab/>
        <w:t xml:space="preserve">   21 177,58 рубля </w:t>
      </w:r>
    </w:p>
    <w:p w14:paraId="3375DB13" w14:textId="77777777" w:rsidR="00D222F6" w:rsidRDefault="00D222F6" w:rsidP="00D222F6">
      <w:r>
        <w:t xml:space="preserve">Инвалиды III группы </w:t>
      </w:r>
      <w:r>
        <w:tab/>
        <w:t xml:space="preserve">   7 500,53 рубля </w:t>
      </w:r>
    </w:p>
    <w:p w14:paraId="4B62269E" w14:textId="77777777" w:rsidR="00D222F6" w:rsidRDefault="00D222F6" w:rsidP="00D222F6">
      <w:r>
        <w:t>Важно знать. К концу 2028 года завершится пенсионная реформа. К этому времени пенсионный возраст поднимут на 5 лет: для женщин с 55 до 60 лет, для мужчин до 65 лет. Так как социальная пенсия назначается через 5 лет, значит выплату можно будет получить только в 70 и 65 лет соответственно, за исключением жителей Крайнего Севера.</w:t>
      </w:r>
    </w:p>
    <w:p w14:paraId="0F705684" w14:textId="77777777" w:rsidR="00D222F6" w:rsidRDefault="00D222F6" w:rsidP="00D222F6">
      <w:r>
        <w:t>Москвичи с учётом региональной надбавки получают более высокие пенсии, чем в среднем по стране. Расчёт надбавки происходит с учётом городского социального стандарта (ГСС). Величина доплаты определяется разницей между получаемой пенсией и показателем ГСС.</w:t>
      </w:r>
    </w:p>
    <w:p w14:paraId="63B3B4A2" w14:textId="77777777" w:rsidR="00D222F6" w:rsidRDefault="00D222F6" w:rsidP="00D222F6">
      <w:r>
        <w:t>Минимальная выплата по старости в Москве в 2025 году составляет 25 850 рублей.</w:t>
      </w:r>
    </w:p>
    <w:p w14:paraId="00258AEA" w14:textId="77777777" w:rsidR="00D222F6" w:rsidRDefault="00D222F6" w:rsidP="00D222F6">
      <w:r>
        <w:t>Стандарт действует для тех, кто легально проживает в столице уже более 10 лет. В соответствии с ним общая сумма выплат не может быть ниже прожиточного минимума в Москве. На 2023 год он составляет 17 897 рублей в месяц для пенсионеров.</w:t>
      </w:r>
    </w:p>
    <w:p w14:paraId="3B4EE13D" w14:textId="77777777" w:rsidR="00D222F6" w:rsidRDefault="00D222F6" w:rsidP="00D222F6">
      <w:r>
        <w:t>Порядок оформления</w:t>
      </w:r>
    </w:p>
    <w:p w14:paraId="5C23BDC6" w14:textId="77777777" w:rsidR="00D222F6" w:rsidRDefault="00D222F6" w:rsidP="00D222F6">
      <w:r>
        <w:t>Какие документы нужны для оформления социальной пенсии? Фото: нейросеть</w:t>
      </w:r>
    </w:p>
    <w:p w14:paraId="62342A45" w14:textId="77777777" w:rsidR="00D222F6" w:rsidRDefault="00D222F6" w:rsidP="00D222F6">
      <w:r>
        <w:t>Чтобы получать социальную пенсию, нужно подать заявку в СФР или в многофункциональный центр (МФЦ). В МФЦ услугу предоставят только в том случае, когда есть соглашение о взаимной передаче сведений Социальным фондом.</w:t>
      </w:r>
    </w:p>
    <w:p w14:paraId="06469500" w14:textId="77777777" w:rsidR="00D222F6" w:rsidRDefault="00D222F6" w:rsidP="00D222F6">
      <w:r>
        <w:t>При этом посещать офис МФЦ или СФР не обязательно. Достаточно войти в личный кабинет на сайте Пенсионного фонда или авторизоваться на «Госуслугах» и направить заявление онлайн. Ещё один способ - отправить бумажную заявку по почте. Этот вариант менее быстрый, но идти в офис СФР или в МФЦ не понадобится.</w:t>
      </w:r>
    </w:p>
    <w:p w14:paraId="5CCEE51C" w14:textId="77777777" w:rsidR="00D222F6" w:rsidRDefault="00D222F6" w:rsidP="00D222F6">
      <w:r>
        <w:t>Для справки. Срок рассмотрения - 10 рабочих дней с момента подачи заявки. В течение этого времени сотрудники СФР проверят ваши данные. Дата обращения определяется исходя из формы подачи заявки:</w:t>
      </w:r>
    </w:p>
    <w:p w14:paraId="08384149" w14:textId="77777777" w:rsidR="00D222F6" w:rsidRDefault="00D222F6" w:rsidP="00D222F6">
      <w:r>
        <w:t xml:space="preserve">если вы (или ваш представитель, работодатель) пришли в СФР или МФЦ - это день приёма документа; </w:t>
      </w:r>
    </w:p>
    <w:p w14:paraId="712D4663" w14:textId="77777777" w:rsidR="00D222F6" w:rsidRDefault="00D222F6" w:rsidP="00D222F6">
      <w:r>
        <w:t xml:space="preserve">если вы отправили заявку по почте - это дата отправки письма, которая указана на почтовом штемпеле; </w:t>
      </w:r>
    </w:p>
    <w:p w14:paraId="70F23EFF" w14:textId="77777777" w:rsidR="00D222F6" w:rsidRDefault="00D222F6" w:rsidP="00D222F6">
      <w:r>
        <w:lastRenderedPageBreak/>
        <w:t xml:space="preserve">если вы отправили заявку «Госуслуги» или сайт СФР - дата отправки электронного документа. </w:t>
      </w:r>
    </w:p>
    <w:p w14:paraId="1867A05E" w14:textId="77777777" w:rsidR="00D222F6" w:rsidRDefault="00D222F6" w:rsidP="00D222F6">
      <w:r>
        <w:t>После получения ответа вы должны принести все нужные документы в территориальный Социального фонда в течение 3 месяцев. О документах мы расскажем ниже.</w:t>
      </w:r>
    </w:p>
    <w:p w14:paraId="5A8006FF" w14:textId="77777777" w:rsidR="00D222F6" w:rsidRDefault="00D222F6" w:rsidP="00D222F6">
      <w:r>
        <w:t xml:space="preserve">Если территориальный орган СФР примет решение не назначать пенсию, он сообщит об отказе и разъяснит его причину. Отказать в назначении песнии могут, если вы указали некорректные или недостоверные сведения. При положительном решении пенсию назначат с того месяца, в котором было подано заявление. Если право на социальную пенсию появилось в этом же месяце, её назначат со дня рождения, если раньше - то с 1-го числа. Чтобы оформить социальную пенсию, требуется предоставить:  </w:t>
      </w:r>
    </w:p>
    <w:p w14:paraId="7C993E19" w14:textId="77777777" w:rsidR="00D222F6" w:rsidRDefault="00D222F6" w:rsidP="00D222F6">
      <w:r>
        <w:t>1.</w:t>
      </w:r>
      <w:r>
        <w:tab/>
        <w:t xml:space="preserve">Паспорт РФ или другой документ, например ВНЖ для иностранцев. </w:t>
      </w:r>
    </w:p>
    <w:p w14:paraId="1DF040A4" w14:textId="77777777" w:rsidR="00D222F6" w:rsidRDefault="00D222F6" w:rsidP="00D222F6">
      <w:r>
        <w:t>2.</w:t>
      </w:r>
      <w:r>
        <w:tab/>
        <w:t xml:space="preserve">Свидетельство о рождении, если пенсию назначают ребёнку. </w:t>
      </w:r>
    </w:p>
    <w:p w14:paraId="24EC9B49" w14:textId="77777777" w:rsidR="00D222F6" w:rsidRDefault="00D222F6" w:rsidP="00D222F6">
      <w:r>
        <w:t>3.</w:t>
      </w:r>
      <w:r>
        <w:tab/>
        <w:t xml:space="preserve">Свидетельство о смерти кормильца. </w:t>
      </w:r>
    </w:p>
    <w:p w14:paraId="240E12D8" w14:textId="77777777" w:rsidR="00D222F6" w:rsidRDefault="00D222F6" w:rsidP="00D222F6">
      <w:r>
        <w:t>4.</w:t>
      </w:r>
      <w:r>
        <w:tab/>
        <w:t xml:space="preserve">Свидетельство о браке с умершим кормильцем. </w:t>
      </w:r>
    </w:p>
    <w:p w14:paraId="4AF59B58" w14:textId="77777777" w:rsidR="00D222F6" w:rsidRDefault="00D222F6" w:rsidP="00D222F6">
      <w:r>
        <w:t>5.</w:t>
      </w:r>
      <w:r>
        <w:tab/>
        <w:t xml:space="preserve">Справка об опеке. </w:t>
      </w:r>
    </w:p>
    <w:p w14:paraId="4B55659F" w14:textId="77777777" w:rsidR="00D222F6" w:rsidRDefault="00D222F6" w:rsidP="00D222F6">
      <w:r>
        <w:t>6.</w:t>
      </w:r>
      <w:r>
        <w:tab/>
        <w:t xml:space="preserve">Справка об инвалидности. </w:t>
      </w:r>
    </w:p>
    <w:p w14:paraId="262858C2" w14:textId="77777777" w:rsidR="00D222F6" w:rsidRDefault="00D222F6" w:rsidP="00D222F6">
      <w:r>
        <w:t>7.</w:t>
      </w:r>
      <w:r>
        <w:tab/>
        <w:t xml:space="preserve">Справка из вуза или колледжа об обучении. </w:t>
      </w:r>
    </w:p>
    <w:p w14:paraId="74E1D5B4" w14:textId="77777777" w:rsidR="00D222F6" w:rsidRDefault="00D222F6" w:rsidP="00D222F6">
      <w:r>
        <w:t>Представители малочисленных народов Севера должны подтвердить свой статус и место проживания. Для этого достаточно паспорта и свидетельства о рождении с указанием национальности. Если национальность не указана, можно предоставить справку от общины коренных малочисленных народов Севера или местной администрации.</w:t>
      </w:r>
    </w:p>
    <w:p w14:paraId="16D04252" w14:textId="77777777" w:rsidR="00D222F6" w:rsidRDefault="00D222F6" w:rsidP="00D222F6">
      <w:r>
        <w:t>Если вы подаёте заявку онлайн (через «Госуслуги» или сайт СФР), документы, удостоверяющие личность, гражданство и возраст, предоставлять не потребуется.</w:t>
      </w:r>
    </w:p>
    <w:p w14:paraId="4E8CF4DE" w14:textId="77777777" w:rsidR="00D222F6" w:rsidRDefault="00D222F6" w:rsidP="00D222F6">
      <w:r>
        <w:t>Сроки назначения</w:t>
      </w:r>
    </w:p>
    <w:p w14:paraId="109AC184" w14:textId="77777777" w:rsidR="00D222F6" w:rsidRDefault="00D222F6" w:rsidP="00D222F6">
      <w:r>
        <w:t>Социальная пенсия по старости - бессрочная.</w:t>
      </w:r>
    </w:p>
    <w:p w14:paraId="1BFEA8C4" w14:textId="77777777" w:rsidR="00D222F6" w:rsidRDefault="00D222F6" w:rsidP="00D222F6">
      <w:r>
        <w:t>Пенсия по инвалидности устанавливается на срок, после которого требуется переосвидетельствование. Может быть назначена бессрочно, к примеру, если человек с детства признан нетрудоспособным.</w:t>
      </w:r>
    </w:p>
    <w:p w14:paraId="139D2971" w14:textId="77777777" w:rsidR="00D222F6" w:rsidRDefault="00D222F6" w:rsidP="00D222F6">
      <w:r>
        <w:t>Социальная пенсия по потере кормильца выплачивается, пока член семьи умершего признаётся нетрудоспособным. Для родителей/опекунов пенсия доступна с пенсионного возраста. Выплата также может быть бессрочной.</w:t>
      </w:r>
    </w:p>
    <w:p w14:paraId="0F4B9D69" w14:textId="77777777" w:rsidR="00D222F6" w:rsidRDefault="00D222F6" w:rsidP="00D222F6">
      <w:r>
        <w:t>Способы получения пенсии</w:t>
      </w:r>
    </w:p>
    <w:p w14:paraId="62E271F3" w14:textId="77777777" w:rsidR="00D222F6" w:rsidRDefault="00D222F6" w:rsidP="00D222F6">
      <w:r>
        <w:t xml:space="preserve">Вы самостоятельно выбираете способ доставки пенсии и организацию, которая будет этим заниматься. Существуют три варианта получения:  </w:t>
      </w:r>
    </w:p>
    <w:p w14:paraId="243A68F2" w14:textId="77777777" w:rsidR="00D222F6" w:rsidRDefault="00D222F6" w:rsidP="00D222F6">
      <w:r>
        <w:t xml:space="preserve">В местном отделении «Почты России». Для каждого пенсионера определяется дата доставки и период выплат. Если выплаты не начисляются в течение 6 месяцев, нужно снова подать заявку в СФР, чтобы переоформить обеспечение. </w:t>
      </w:r>
    </w:p>
    <w:p w14:paraId="6FD8D471" w14:textId="77777777" w:rsidR="00D222F6" w:rsidRDefault="00D222F6" w:rsidP="00D222F6">
      <w:r>
        <w:lastRenderedPageBreak/>
        <w:t xml:space="preserve">В банке. Деньги поступают на карту или в кассу в день начисления пенсии. Комиссия за выдачу не начисляется. </w:t>
      </w:r>
    </w:p>
    <w:p w14:paraId="6C5AECA8" w14:textId="77777777" w:rsidR="00D222F6" w:rsidRDefault="00D222F6" w:rsidP="00D222F6">
      <w:r>
        <w:t xml:space="preserve">На дому. Для этого следует выбрать одну из организаций, которая будет заниматься выдачей пенсии (их полный перечень в своём регионе вы можете узнать в территориальном отделении Социального фонда России или на его сайте). </w:t>
      </w:r>
    </w:p>
    <w:p w14:paraId="7735E1BD" w14:textId="77777777" w:rsidR="00D222F6" w:rsidRDefault="00D222F6" w:rsidP="00D222F6">
      <w:r>
        <w:t>Чтобы определить вариант получения выплат, направьте письменное или электронное заявление в СФР с указанием варианта доставки. Если вы выбрали первый вариант, бланк вам выдадут в отделении.</w:t>
      </w:r>
    </w:p>
    <w:p w14:paraId="69220179" w14:textId="77777777" w:rsidR="00D222F6" w:rsidRDefault="00D222F6" w:rsidP="00D222F6">
      <w:r>
        <w:t>Ирина Волкова, Ирина Волкова, Дарья Кабанова, Дарья Кабанова</w:t>
      </w:r>
    </w:p>
    <w:p w14:paraId="589F7BDC" w14:textId="77777777" w:rsidR="00D222F6" w:rsidRDefault="00D222F6" w:rsidP="00D222F6">
      <w:hyperlink r:id="rId24" w:history="1">
        <w:r w:rsidRPr="00CC220B">
          <w:rPr>
            <w:rStyle w:val="a3"/>
          </w:rPr>
          <w:t>https://www.vbr.ru/sovety/help/people-and-economic/sotsialnaya-pensiya-chto-eto/</w:t>
        </w:r>
      </w:hyperlink>
      <w:r>
        <w:t xml:space="preserve"> </w:t>
      </w:r>
    </w:p>
    <w:p w14:paraId="795F9F41" w14:textId="77777777" w:rsidR="00EA6878" w:rsidRPr="00EA6878" w:rsidRDefault="00EA6878" w:rsidP="00EA6878">
      <w:pPr>
        <w:pStyle w:val="2"/>
      </w:pPr>
      <w:bookmarkStart w:id="83" w:name="_Toc196372594"/>
      <w:r w:rsidRPr="00EA6878">
        <w:rPr>
          <w:lang w:val="en-US"/>
        </w:rPr>
        <w:t>Dobro</w:t>
      </w:r>
      <w:r w:rsidRPr="00EA6878">
        <w:t xml:space="preserve">, 23.04.2025, Когда придут пособия за </w:t>
      </w:r>
      <w:r>
        <w:t>май</w:t>
      </w:r>
      <w:r w:rsidRPr="00EA6878">
        <w:t xml:space="preserve"> пенсионерам</w:t>
      </w:r>
      <w:bookmarkEnd w:id="83"/>
    </w:p>
    <w:p w14:paraId="646D75E0" w14:textId="77777777" w:rsidR="00EA6878" w:rsidRPr="00EA6878" w:rsidRDefault="00EA6878" w:rsidP="00EA6878">
      <w:pPr>
        <w:pStyle w:val="3"/>
      </w:pPr>
      <w:bookmarkStart w:id="84" w:name="_Toc196372595"/>
      <w:r w:rsidRPr="00EA6878">
        <w:t>До 30 апреля досрочные выплаты получат россияне, которым деньги переводят через банк с 1-го по 5-е число. С 6 мая доставка пенсий будет идти по обычному графику.</w:t>
      </w:r>
      <w:bookmarkEnd w:id="84"/>
    </w:p>
    <w:p w14:paraId="564FF68E" w14:textId="77777777" w:rsidR="00EA6878" w:rsidRPr="00EA6878" w:rsidRDefault="00EA6878" w:rsidP="00EA6878">
      <w:r w:rsidRPr="00EA6878">
        <w:t>«Если вместе с пенсией приходят прочие выплаты Социального фонда, они также будут досрочно перечислены на счёт. Средства придут автоматически», - дополнили в Соцфонде.</w:t>
      </w:r>
    </w:p>
    <w:p w14:paraId="54B279CE" w14:textId="77777777" w:rsidR="00EA6878" w:rsidRPr="00EA6878" w:rsidRDefault="00EA6878" w:rsidP="00EA6878">
      <w:r w:rsidRPr="00EA6878">
        <w:t>Пенсионеры, которым выплаты доставляет «Почта России», получат деньги за май в привычные для себя даты. Почтальоны не уйдут на длинные праздники и начнут доставку пособий на дом с 3-го числа. С этого же дня можно будет получить пенсию в кассе почтового отделения.</w:t>
      </w:r>
    </w:p>
    <w:p w14:paraId="5DF7B3F8" w14:textId="77777777" w:rsidR="00EA6878" w:rsidRPr="00EA6878" w:rsidRDefault="00EA6878" w:rsidP="00EA6878">
      <w:r w:rsidRPr="00EA6878">
        <w:t xml:space="preserve">Какие пенсии придут досрочно?  </w:t>
      </w:r>
    </w:p>
    <w:p w14:paraId="02C00CA9" w14:textId="77777777" w:rsidR="00EA6878" w:rsidRPr="00EA6878" w:rsidRDefault="00EA6878" w:rsidP="00EA6878">
      <w:r w:rsidRPr="00EA6878">
        <w:t>•</w:t>
      </w:r>
      <w:r w:rsidRPr="00EA6878">
        <w:tab/>
        <w:t xml:space="preserve">Страховые </w:t>
      </w:r>
    </w:p>
    <w:p w14:paraId="1CB26186" w14:textId="77777777" w:rsidR="00EA6878" w:rsidRPr="00EA6878" w:rsidRDefault="00EA6878" w:rsidP="00EA6878">
      <w:r w:rsidRPr="00EA6878">
        <w:t>•</w:t>
      </w:r>
      <w:r w:rsidRPr="00EA6878">
        <w:tab/>
        <w:t xml:space="preserve">Социальные </w:t>
      </w:r>
    </w:p>
    <w:p w14:paraId="02541905" w14:textId="77777777" w:rsidR="00EA6878" w:rsidRPr="00EA6878" w:rsidRDefault="00EA6878" w:rsidP="00EA6878">
      <w:r w:rsidRPr="00EA6878">
        <w:t>•</w:t>
      </w:r>
      <w:r w:rsidRPr="00EA6878">
        <w:tab/>
        <w:t xml:space="preserve">Накопительные </w:t>
      </w:r>
    </w:p>
    <w:p w14:paraId="6F5075EF" w14:textId="77777777" w:rsidR="00EA6878" w:rsidRPr="00EA6878" w:rsidRDefault="00EA6878" w:rsidP="00EA6878">
      <w:r w:rsidRPr="00EA6878">
        <w:t>•</w:t>
      </w:r>
      <w:r w:rsidRPr="00EA6878">
        <w:tab/>
        <w:t xml:space="preserve">По старости </w:t>
      </w:r>
    </w:p>
    <w:p w14:paraId="7CC9369A" w14:textId="77777777" w:rsidR="00EA6878" w:rsidRPr="00EA6878" w:rsidRDefault="00EA6878" w:rsidP="00EA6878">
      <w:r w:rsidRPr="00EA6878">
        <w:t>•</w:t>
      </w:r>
      <w:r w:rsidRPr="00EA6878">
        <w:tab/>
        <w:t xml:space="preserve">По инвалидности. </w:t>
      </w:r>
    </w:p>
    <w:p w14:paraId="4E40AE8D" w14:textId="77777777" w:rsidR="00EA6878" w:rsidRPr="00EA6878" w:rsidRDefault="00EA6878" w:rsidP="00EA6878">
      <w:r w:rsidRPr="00EA6878">
        <w:t>Социальный фонд России рекомендует уточнить в банках и почтовых отделениях, когда именно вам принесут пособия за май.</w:t>
      </w:r>
    </w:p>
    <w:p w14:paraId="227533C3" w14:textId="77777777" w:rsidR="00EA6878" w:rsidRPr="00EA6878" w:rsidRDefault="00EA6878" w:rsidP="00EA6878">
      <w:r w:rsidRPr="00EA6878">
        <w:t>Источник: Соцфонд</w:t>
      </w:r>
    </w:p>
    <w:p w14:paraId="054F7FD5" w14:textId="77777777" w:rsidR="00EA6878" w:rsidRPr="00EA6878" w:rsidRDefault="00EA6878" w:rsidP="00EA6878">
      <w:r w:rsidRPr="00EA6878">
        <w:t>Тихон Нестеров</w:t>
      </w:r>
    </w:p>
    <w:p w14:paraId="55E7C680" w14:textId="77777777" w:rsidR="00313A04" w:rsidRPr="00EA6878" w:rsidRDefault="00EA6878" w:rsidP="00EA6878">
      <w:hyperlink r:id="rId25" w:history="1">
        <w:r w:rsidRPr="00CC220B">
          <w:rPr>
            <w:rStyle w:val="a3"/>
            <w:lang w:val="en-US"/>
          </w:rPr>
          <w:t>https</w:t>
        </w:r>
        <w:r w:rsidRPr="00EA6878">
          <w:rPr>
            <w:rStyle w:val="a3"/>
          </w:rPr>
          <w:t>://</w:t>
        </w:r>
        <w:r w:rsidRPr="00CC220B">
          <w:rPr>
            <w:rStyle w:val="a3"/>
            <w:lang w:val="en-US"/>
          </w:rPr>
          <w:t>dobro</w:t>
        </w:r>
        <w:r w:rsidRPr="00EA6878">
          <w:rPr>
            <w:rStyle w:val="a3"/>
          </w:rPr>
          <w:t>.</w:t>
        </w:r>
        <w:r w:rsidRPr="00CC220B">
          <w:rPr>
            <w:rStyle w:val="a3"/>
            <w:lang w:val="en-US"/>
          </w:rPr>
          <w:t>press</w:t>
        </w:r>
        <w:r w:rsidRPr="00EA6878">
          <w:rPr>
            <w:rStyle w:val="a3"/>
          </w:rPr>
          <w:t>/</w:t>
        </w:r>
        <w:r w:rsidRPr="00CC220B">
          <w:rPr>
            <w:rStyle w:val="a3"/>
            <w:lang w:val="en-US"/>
          </w:rPr>
          <w:t>news</w:t>
        </w:r>
        <w:r w:rsidRPr="00EA6878">
          <w:rPr>
            <w:rStyle w:val="a3"/>
          </w:rPr>
          <w:t>/</w:t>
        </w:r>
        <w:r w:rsidRPr="00CC220B">
          <w:rPr>
            <w:rStyle w:val="a3"/>
            <w:lang w:val="en-US"/>
          </w:rPr>
          <w:t>kogda</w:t>
        </w:r>
        <w:r w:rsidRPr="00EA6878">
          <w:rPr>
            <w:rStyle w:val="a3"/>
          </w:rPr>
          <w:t>-</w:t>
        </w:r>
        <w:r w:rsidRPr="00CC220B">
          <w:rPr>
            <w:rStyle w:val="a3"/>
            <w:lang w:val="en-US"/>
          </w:rPr>
          <w:t>pridut</w:t>
        </w:r>
        <w:r w:rsidRPr="00EA6878">
          <w:rPr>
            <w:rStyle w:val="a3"/>
          </w:rPr>
          <w:t>-</w:t>
        </w:r>
        <w:r w:rsidRPr="00CC220B">
          <w:rPr>
            <w:rStyle w:val="a3"/>
            <w:lang w:val="en-US"/>
          </w:rPr>
          <w:t>posobiya</w:t>
        </w:r>
        <w:r w:rsidRPr="00EA6878">
          <w:rPr>
            <w:rStyle w:val="a3"/>
          </w:rPr>
          <w:t>-</w:t>
        </w:r>
        <w:r w:rsidRPr="00CC220B">
          <w:rPr>
            <w:rStyle w:val="a3"/>
            <w:lang w:val="en-US"/>
          </w:rPr>
          <w:t>za</w:t>
        </w:r>
        <w:r w:rsidRPr="00EA6878">
          <w:rPr>
            <w:rStyle w:val="a3"/>
          </w:rPr>
          <w:t>-</w:t>
        </w:r>
        <w:r w:rsidRPr="00CC220B">
          <w:rPr>
            <w:rStyle w:val="a3"/>
            <w:lang w:val="en-US"/>
          </w:rPr>
          <w:t>maj</w:t>
        </w:r>
        <w:r w:rsidRPr="00EA6878">
          <w:rPr>
            <w:rStyle w:val="a3"/>
          </w:rPr>
          <w:t>-</w:t>
        </w:r>
        <w:r w:rsidRPr="00CC220B">
          <w:rPr>
            <w:rStyle w:val="a3"/>
            <w:lang w:val="en-US"/>
          </w:rPr>
          <w:t>rossiyan</w:t>
        </w:r>
        <w:r w:rsidRPr="00EA6878">
          <w:rPr>
            <w:rStyle w:val="a3"/>
          </w:rPr>
          <w:t>-</w:t>
        </w:r>
        <w:r w:rsidRPr="00CC220B">
          <w:rPr>
            <w:rStyle w:val="a3"/>
            <w:lang w:val="en-US"/>
          </w:rPr>
          <w:t>zhdut</w:t>
        </w:r>
        <w:r w:rsidRPr="00EA6878">
          <w:rPr>
            <w:rStyle w:val="a3"/>
          </w:rPr>
          <w:t>-</w:t>
        </w:r>
        <w:r w:rsidRPr="00CC220B">
          <w:rPr>
            <w:rStyle w:val="a3"/>
            <w:lang w:val="en-US"/>
          </w:rPr>
          <w:t>dosrochnye</w:t>
        </w:r>
        <w:r w:rsidRPr="00EA6878">
          <w:rPr>
            <w:rStyle w:val="a3"/>
          </w:rPr>
          <w:t>-</w:t>
        </w:r>
        <w:r w:rsidRPr="00CC220B">
          <w:rPr>
            <w:rStyle w:val="a3"/>
            <w:lang w:val="en-US"/>
          </w:rPr>
          <w:t>vyplaty</w:t>
        </w:r>
      </w:hyperlink>
      <w:r>
        <w:t xml:space="preserve"> </w:t>
      </w:r>
    </w:p>
    <w:p w14:paraId="37B6F837" w14:textId="77777777" w:rsidR="00111D7C" w:rsidRDefault="00111D7C" w:rsidP="00111D7C">
      <w:pPr>
        <w:pStyle w:val="10"/>
      </w:pPr>
      <w:bookmarkStart w:id="85" w:name="_Toc99318655"/>
      <w:bookmarkStart w:id="86" w:name="_Toc165991075"/>
      <w:bookmarkStart w:id="87" w:name="_Toc196372596"/>
      <w:r>
        <w:lastRenderedPageBreak/>
        <w:t>Региональные СМИ</w:t>
      </w:r>
      <w:bookmarkEnd w:id="40"/>
      <w:bookmarkEnd w:id="85"/>
      <w:bookmarkEnd w:id="86"/>
      <w:bookmarkEnd w:id="87"/>
    </w:p>
    <w:p w14:paraId="015D160C" w14:textId="77777777" w:rsidR="001D5431" w:rsidRPr="001D5431" w:rsidRDefault="001D5431" w:rsidP="001D5431">
      <w:pPr>
        <w:pStyle w:val="2"/>
        <w:rPr>
          <w:sz w:val="48"/>
          <w:szCs w:val="48"/>
        </w:rPr>
      </w:pPr>
      <w:bookmarkStart w:id="88" w:name="_Hlk196372117"/>
      <w:bookmarkStart w:id="89" w:name="_Toc196372597"/>
      <w:r>
        <w:t>Кубанские новости</w:t>
      </w:r>
      <w:r w:rsidRPr="001D5431">
        <w:t xml:space="preserve">, 22.04.2025, </w:t>
      </w:r>
      <w:r>
        <w:t>Сочинские пенсионеры стали чаще путешествовать</w:t>
      </w:r>
      <w:bookmarkEnd w:id="89"/>
    </w:p>
    <w:p w14:paraId="6B238972" w14:textId="77777777" w:rsidR="00F136F7" w:rsidRPr="00F136F7" w:rsidRDefault="00F136F7" w:rsidP="001D5431">
      <w:pPr>
        <w:pStyle w:val="3"/>
        <w:rPr>
          <w:lang/>
        </w:rPr>
      </w:pPr>
      <w:bookmarkStart w:id="90" w:name="_Toc196372598"/>
      <w:r w:rsidRPr="00F136F7">
        <w:rPr>
          <w:lang/>
        </w:rPr>
        <w:t>Сочинские пенсионеры на майские праздники все чаще выбирают путешествия: в тренде юг России, Москва и даже заграница е Египет, Турция и ОАЭ. Согласно совместному исследованию Российского союза туриндустрии (РСТ), сервиса «Слетать.ру» и НПФ «БУДУЩЕЕ», число туров, приобретенных россиянами старше 60 лет, увеличилось на 43% по сравнению с аналогичным периодом прошлого года</w:t>
      </w:r>
      <w:bookmarkEnd w:id="90"/>
    </w:p>
    <w:p w14:paraId="4D5CD85F" w14:textId="77777777" w:rsidR="00F136F7" w:rsidRPr="00F136F7" w:rsidRDefault="00F136F7" w:rsidP="00F136F7">
      <w:pPr>
        <w:rPr>
          <w:lang/>
        </w:rPr>
      </w:pPr>
      <w:r w:rsidRPr="00F136F7">
        <w:rPr>
          <w:lang/>
        </w:rPr>
        <w:t>Если раньше основная доля поездок приходилась на россиян «серебряного возраста» из столиц, то по итогу майских праздников наблюдается уверенный рост интереса у пенсионеров из регионов. На долю Сочи приходится 2,5% всех майских туров.</w:t>
      </w:r>
    </w:p>
    <w:p w14:paraId="7DE5808F" w14:textId="77777777" w:rsidR="00F136F7" w:rsidRPr="00F136F7" w:rsidRDefault="00F136F7" w:rsidP="00F136F7">
      <w:pPr>
        <w:rPr>
          <w:lang/>
        </w:rPr>
      </w:pPr>
      <w:r w:rsidRPr="00F136F7">
        <w:rPr>
          <w:lang/>
        </w:rPr>
        <w:t>Невероятно, но факт: тот же Краснодарский край входит в число наиболее популярных российских направлений для пенсионеров наравне с Кавказскими Минеральными Водами, Калининградской областью, Санкт-Петербургом и Московской областью. Сочи не только активно принимает туристов со всей России, но и всё чаще «отправляет» пенсионеров в путешествия.</w:t>
      </w:r>
    </w:p>
    <w:p w14:paraId="6881FC29" w14:textId="77777777" w:rsidR="00111D7C" w:rsidRPr="00F136F7" w:rsidRDefault="00F136F7" w:rsidP="00F136F7">
      <w:pPr>
        <w:rPr>
          <w:lang/>
        </w:rPr>
      </w:pPr>
      <w:r w:rsidRPr="00F136F7">
        <w:rPr>
          <w:lang/>
        </w:rPr>
        <w:t>Среди заграничных курортов у пенсионеров наибольший интерес тоже вызывают еплые направления: Турция, Египет, ОАЭ и Абхазия. Спрос на туры в Египет вырос особенно заметно (+87%), чуть меньший рост спроса наблюдается на отдых в ОАЭ (+55%). Также оживляется интерес к поездкам во Вьетнам и Китай, большой спрос на которые ранее не был замечен.</w:t>
      </w:r>
    </w:p>
    <w:p w14:paraId="5DB3A7CE" w14:textId="77777777" w:rsidR="00D46424" w:rsidRDefault="00111D7C" w:rsidP="00D46424">
      <w:pPr>
        <w:pStyle w:val="251"/>
      </w:pPr>
      <w:bookmarkStart w:id="91" w:name="_Toc99271704"/>
      <w:bookmarkStart w:id="92" w:name="_Toc99318656"/>
      <w:bookmarkStart w:id="93" w:name="_Toc165991076"/>
      <w:bookmarkStart w:id="94" w:name="_Toc62681899"/>
      <w:bookmarkStart w:id="95" w:name="_Toc196372599"/>
      <w:bookmarkEnd w:id="24"/>
      <w:bookmarkEnd w:id="25"/>
      <w:bookmarkEnd w:id="26"/>
      <w:bookmarkEnd w:id="88"/>
      <w:r>
        <w:lastRenderedPageBreak/>
        <w:t>НОВОСТИ МАКРОЭКОНОМИКИ</w:t>
      </w:r>
      <w:bookmarkStart w:id="96" w:name="_Toc99271711"/>
      <w:bookmarkStart w:id="97" w:name="_Toc99318657"/>
      <w:bookmarkEnd w:id="91"/>
      <w:bookmarkEnd w:id="92"/>
      <w:bookmarkEnd w:id="93"/>
      <w:bookmarkEnd w:id="95"/>
    </w:p>
    <w:p w14:paraId="50396DCA" w14:textId="77777777" w:rsidR="008C118A" w:rsidRPr="008C118A" w:rsidRDefault="008C118A" w:rsidP="008C118A">
      <w:pPr>
        <w:pStyle w:val="2"/>
      </w:pPr>
      <w:bookmarkStart w:id="98" w:name="_Toc196363395"/>
      <w:bookmarkStart w:id="99" w:name="_Toc196363380"/>
      <w:bookmarkStart w:id="100" w:name="_Toc196372600"/>
      <w:r w:rsidRPr="008C118A">
        <w:t xml:space="preserve">Коммерсантъ, 24.04.2025, </w:t>
      </w:r>
      <w:r w:rsidRPr="008C118A">
        <w:rPr>
          <w:rFonts w:eastAsia="Verdana"/>
        </w:rPr>
        <w:t>«Мы наблюдаем массовый спрос на ЦФА»</w:t>
      </w:r>
      <w:bookmarkEnd w:id="98"/>
      <w:bookmarkEnd w:id="100"/>
    </w:p>
    <w:p w14:paraId="4635C40F" w14:textId="77777777" w:rsidR="008C118A" w:rsidRPr="008C118A" w:rsidRDefault="008C118A" w:rsidP="008C118A">
      <w:pPr>
        <w:pStyle w:val="3"/>
      </w:pPr>
      <w:bookmarkStart w:id="101" w:name="_Toc196372601"/>
      <w:r w:rsidRPr="008C118A">
        <w:t>На фоне ожиданий снижения Центробанком ключевой ставки инструменты денежного рынка постепенно теряют актуальность для инвесторов по сравнению с прошлым годом. При этом российский рынок акций остается под давлением, поэтому инвесторам важно найти новые возможности. О том, какие активы сегодня могут поспорить по доходности со вкладами, а какие — снизить налоговую нагрузку, рассказал начальник управления продаж инвестиционных продуктов Private Banking и «Привилегии» ВТБ Асланбек Начоев.</w:t>
      </w:r>
      <w:bookmarkEnd w:id="101"/>
    </w:p>
    <w:p w14:paraId="17AF5FF3" w14:textId="77777777" w:rsidR="008C118A" w:rsidRPr="008C118A" w:rsidRDefault="008C118A" w:rsidP="008C118A">
      <w:r w:rsidRPr="008C118A">
        <w:t>— Как в нынешних условиях обеспечить себе безопасный пассивный доход?</w:t>
      </w:r>
    </w:p>
    <w:p w14:paraId="3E00A15A" w14:textId="77777777" w:rsidR="008C118A" w:rsidRPr="008C118A" w:rsidRDefault="008C118A" w:rsidP="008C118A">
      <w:r w:rsidRPr="008C118A">
        <w:t>— Одно из наиболее актуальных и интересных направлений для инвестиций — облигации федерального займа (ОФЗ). По сути, это бенчмарк для безрискового пассивного дохода для любого из инвесторов, учитывая текущую денежно-кредитную политику и цели Центробанка по борьбе с инфляцией, а также высокую ставку доходности ОФЗ на длительном горизонте — не менее двух-трех лет. Поэтому такой инструмент наиболее предпочтителен для консервативных инвесторов.</w:t>
      </w:r>
    </w:p>
    <w:p w14:paraId="393ADCC0" w14:textId="77777777" w:rsidR="008C118A" w:rsidRPr="008C118A" w:rsidRDefault="008C118A" w:rsidP="008C118A">
      <w:r w:rsidRPr="008C118A">
        <w:t>Даже несмотря на то, что Центробанк не снимает с повестки возможное повышение ключевой ставки, у нас есть понимание, что долгосрочный прогноз все-таки на снижение. И на этом консервативный инвестор долгосрочно может зафиксировать ставку, а также воспользоваться дополнительной возможностью от государства в виде налоговых послаблений через новый вид ИИС-3. Так, ОФЗ можно купить на индивидуальный инвестиционный счет и либо получать купонный доход без уплаты налога, либо возвращать 13% от внесенной на счет суммы.</w:t>
      </w:r>
    </w:p>
    <w:p w14:paraId="22339089" w14:textId="77777777" w:rsidR="008C118A" w:rsidRPr="008C118A" w:rsidRDefault="008C118A" w:rsidP="008C118A">
      <w:r w:rsidRPr="008C118A">
        <w:t>— Продолжая тему налогов, расскажите, какие еще существуют инструменты с налоговыми льготами?</w:t>
      </w:r>
    </w:p>
    <w:p w14:paraId="2F3CA8FE" w14:textId="77777777" w:rsidR="008C118A" w:rsidRPr="008C118A" w:rsidRDefault="008C118A" w:rsidP="008C118A">
      <w:r w:rsidRPr="008C118A">
        <w:t>— Это действительно актуальная тема для инвесторов сегодня. Один из перспективных инструментов, который интересен в первую очередь состоятельным инвесторам,— личные фонды, которые доступны с 2022 года. По сути, это аналог траста. Он позволяет, с одной стороны, сохранить персональные данные, поскольку его участники анонимны, с другой — реализовать передачу состояния своим наследникам без оглядки на правила действующего наследственного законодательства. Передача имущества от учредителя в фонд не требует уплаты налога, кроме того, фонды, получающие преимущественно пассивный доход, уплачивают 15% налога на прибыль вместо стандартных 25%.</w:t>
      </w:r>
    </w:p>
    <w:p w14:paraId="452BEE37" w14:textId="77777777" w:rsidR="008C118A" w:rsidRPr="008C118A" w:rsidRDefault="008C118A" w:rsidP="008C118A">
      <w:r w:rsidRPr="008C118A">
        <w:t>Чаще всего личные фонды используются в связке с ЗПИФами, которые также позволяют снизить налоговую нагрузку в долгосрочном периоде. Так что это новый тренд для крупного капитала, который мы видим и однозначно приветствуем в силу того, что это в том числе соответствует мировой практике.</w:t>
      </w:r>
    </w:p>
    <w:p w14:paraId="415E9AEF" w14:textId="77777777" w:rsidR="008C118A" w:rsidRPr="008C118A" w:rsidRDefault="008C118A" w:rsidP="008C118A">
      <w:r w:rsidRPr="008C118A">
        <w:lastRenderedPageBreak/>
        <w:t>— Стоит ли сегодня инвестировать в инструменты, связанные с золотом, на фоне новых рекордов его стоимости?</w:t>
      </w:r>
    </w:p>
    <w:p w14:paraId="656A8C54" w14:textId="77777777" w:rsidR="008C118A" w:rsidRPr="008C118A" w:rsidRDefault="008C118A" w:rsidP="008C118A">
      <w:r w:rsidRPr="008C118A">
        <w:t>— Золото — это хороший защитный актив в текущей волатильной и малопредсказуемой обстановке. На наш взгляд, активный рост золота, который мы наблюдаем в последнее время, еще не исчерпал свой потенциал. Это связано с общими геополитическими рисками и пересмотром валютных отношений между странами. Для российских клиентов золото является возможностью зафиксировать позиции в недружественной валюте, так как цена золота привязана к доллару. По факту это одна из наиболее распространенных и востребованных альтернатив для валютной диверсификации портфеля, особенно в период геополитической нестабильности. Формы инвестиций могут быть разными — от фондов, привязанных к золоту, до физических покупок с оптимальной налоговой нагрузкой.</w:t>
      </w:r>
    </w:p>
    <w:p w14:paraId="4396539F" w14:textId="77777777" w:rsidR="008C118A" w:rsidRPr="008C118A" w:rsidRDefault="008C118A" w:rsidP="008C118A">
      <w:r w:rsidRPr="008C118A">
        <w:t>— Как еще можно хеджировать валютные риски?</w:t>
      </w:r>
    </w:p>
    <w:p w14:paraId="7912E42F" w14:textId="77777777" w:rsidR="008C118A" w:rsidRPr="008C118A" w:rsidRDefault="008C118A" w:rsidP="008C118A">
      <w:r w:rsidRPr="008C118A">
        <w:t>— Среди наиболее интересных инструментов — замещающие облигации. Это прекрасный актив для того, чтобы получить доходность по курсу, близкому к Центробанку, а также дополнительный доход в 5–7% годовых в рамках владения бумагой. Плюс замещающие облигации не подпадают под налог по валютной переоценке, что дополнительно делает этот инструмент крайне интересным для тех, кто хочет сейчас заработать на укреплении рубля.</w:t>
      </w:r>
    </w:p>
    <w:p w14:paraId="64C8CEB7" w14:textId="77777777" w:rsidR="008C118A" w:rsidRPr="008C118A" w:rsidRDefault="008C118A" w:rsidP="008C118A">
      <w:r w:rsidRPr="008C118A">
        <w:t>— Что вы рекомендуете клиентам, которые рассматривают инвестиции в криптовалюты?</w:t>
      </w:r>
    </w:p>
    <w:p w14:paraId="06AF3533" w14:textId="77777777" w:rsidR="008C118A" w:rsidRPr="008C118A" w:rsidRDefault="008C118A" w:rsidP="008C118A">
      <w:r w:rsidRPr="008C118A">
        <w:t>— В современном мире, конечно, нельзя обойтись без упоминания криптоактивов. В обиходе они уже становятся в один ряд с золотом. Тут важно помнить о существующих в России ограничениях на приобретение криптовалюты и учитывать позицию Центробанка, а также то, что актив крайне волатильный и малопредсказуемый. Но при этом мы все же видим, что инвесторы используют этот инструмент, хотя он и не является инструментом первого выбора для неискушенного классического инвестора.</w:t>
      </w:r>
    </w:p>
    <w:p w14:paraId="0A989C87" w14:textId="77777777" w:rsidR="008C118A" w:rsidRPr="008C118A" w:rsidRDefault="008C118A" w:rsidP="008C118A">
      <w:r w:rsidRPr="008C118A">
        <w:t>— Растет интерес инвесторов к цифровым финансовым активам (ЦФА). Какие дополнительные возможности инвесторам дает этот инструмент?</w:t>
      </w:r>
    </w:p>
    <w:p w14:paraId="1BB9A6F6" w14:textId="77777777" w:rsidR="008C118A" w:rsidRPr="008C118A" w:rsidRDefault="008C118A" w:rsidP="008C118A">
      <w:r w:rsidRPr="008C118A">
        <w:t>— Это новый вид учета прав, и однозначно это крайне интересный для инвестора актив, поддерживаемый регулятором. Мы видим рост количества размещений, в первую очередь долговых, потому что эмитенты видят в таком инструменте возможность снизить стоимость капитала. При высокой ставке каждые полпроцента — крайне важная составляющая расходов, и по этой причине мы наблюдаем массовый спрос на ЦФА как со стороны эмитентов, так и со стороны инвесторов. На мой взгляд, цифра еще не раскрыла весь свой потенциал с точки зрения финансовой инженерии, условий передачи права, условий собственно выплат. Поэтому я уверен, что на этом рынке мы еще увидим крайне интересные для инвесторов дополнительные возможности.</w:t>
      </w:r>
    </w:p>
    <w:p w14:paraId="3C46DC85" w14:textId="77777777" w:rsidR="008C118A" w:rsidRPr="008C118A" w:rsidRDefault="008C118A" w:rsidP="008C118A">
      <w:r w:rsidRPr="008C118A">
        <w:t>Алиса Леонидова</w:t>
      </w:r>
    </w:p>
    <w:p w14:paraId="0586BA27" w14:textId="77777777" w:rsidR="008C118A" w:rsidRPr="008C118A" w:rsidRDefault="008C118A" w:rsidP="008C118A">
      <w:hyperlink r:id="rId26" w:history="1">
        <w:r w:rsidRPr="008C118A">
          <w:rPr>
            <w:rStyle w:val="a3"/>
          </w:rPr>
          <w:t>https://www.kommersant.ru/doc/7674381</w:t>
        </w:r>
      </w:hyperlink>
    </w:p>
    <w:p w14:paraId="1CA029DC" w14:textId="77777777" w:rsidR="008C7740" w:rsidRPr="008C7740" w:rsidRDefault="008C7740" w:rsidP="008C7740">
      <w:pPr>
        <w:pStyle w:val="2"/>
      </w:pPr>
      <w:bookmarkStart w:id="102" w:name="_Toc196372602"/>
      <w:r w:rsidRPr="008C7740">
        <w:lastRenderedPageBreak/>
        <w:t>Коммерсантъ</w:t>
      </w:r>
      <w:r w:rsidRPr="00E56EBC">
        <w:t xml:space="preserve">, </w:t>
      </w:r>
      <w:r w:rsidRPr="008C7740">
        <w:t>24.04.2025</w:t>
      </w:r>
      <w:r w:rsidRPr="00E56EBC">
        <w:t xml:space="preserve">, </w:t>
      </w:r>
      <w:r w:rsidRPr="008C7740">
        <w:rPr>
          <w:rFonts w:eastAsia="Verdana"/>
        </w:rPr>
        <w:t>Время золота</w:t>
      </w:r>
      <w:bookmarkEnd w:id="99"/>
      <w:bookmarkEnd w:id="102"/>
    </w:p>
    <w:p w14:paraId="47729F88" w14:textId="77777777" w:rsidR="008C7740" w:rsidRPr="008C7740" w:rsidRDefault="008C7740" w:rsidP="008C7740">
      <w:pPr>
        <w:pStyle w:val="3"/>
      </w:pPr>
      <w:bookmarkStart w:id="103" w:name="_Toc196372603"/>
      <w:r w:rsidRPr="008C7740">
        <w:t>Минувший месяц оказался удачным лишь для немногих финансовых инструментов. Впервые с начала года лидирующие позиции по доходности заняло золото и «золотые» паевые инвестиционные фонды. С большим отрывом от них — рублевые депозиты и фонды денежного рынка. Аутсайдерами рейтинга доходности «Денег» стали акции российских компаний, ориентированные на них ПИФы, а также фонды рублевых облигаций.</w:t>
      </w:r>
      <w:bookmarkEnd w:id="103"/>
    </w:p>
    <w:p w14:paraId="135F109B" w14:textId="77777777" w:rsidR="008C7740" w:rsidRPr="008C7740" w:rsidRDefault="008C7740" w:rsidP="008C7740">
      <w:r w:rsidRPr="008C7740">
        <w:t>Золото</w:t>
      </w:r>
    </w:p>
    <w:p w14:paraId="410CC8E0" w14:textId="77777777" w:rsidR="008C7740" w:rsidRPr="008C7740" w:rsidRDefault="008C7740" w:rsidP="008C7740">
      <w:r w:rsidRPr="008C7740">
        <w:t>Впервые в этом году лучшей инвестицией по итогам месяца стало золото. По оценке «Денег», покупка благородного металла за месяц, завершившийся 11 апреля, принесла 8,6% дохода. Тем самым были компенсированы потери предыдущих трех месяцев, когда инвестиции в металл были убыточными.</w:t>
      </w:r>
    </w:p>
    <w:p w14:paraId="2283068E" w14:textId="77777777" w:rsidR="008C7740" w:rsidRPr="008C7740" w:rsidRDefault="008C7740" w:rsidP="008C7740">
      <w:r w:rsidRPr="008C7740">
        <w:t>Высокой доходностью вложения в золото обязаны росту его цены на мировом рынке. На протяжении почти всего месяца цена металла обновляла исторический максимум и 11 апреля, по данным Investing.com, впервые в истории превысила уровень $3200 за тройскую унцию, достигнув $3236,2. Это почти на 12% выше значения начала отчетного периода. Для российских инвесторов эффект от роста мировых цен был смягчен снижением курса доллара в России почти на 2,8%.</w:t>
      </w:r>
    </w:p>
    <w:p w14:paraId="179F2C83" w14:textId="77777777" w:rsidR="008C7740" w:rsidRPr="008C7740" w:rsidRDefault="008C7740" w:rsidP="008C7740">
      <w:r w:rsidRPr="008C7740">
        <w:t>Стремительному взлету «золотых» котировок способствовало резкое ужесточение торговой политики США. Если в феврале—марте Дональд Трамп вводил только точечные пошлины, либо грозил ими в случае ответных мер, то в начале апреля он объявил о введении тарифов на импорт более 180 иностранных контрагентов. Хотя спустя неделю Трамп и объявил о моратории на действие тарифов для большинства стран, но пошел на дальнейшую эскалацию с крупнейшим своим торговым партнером — Китаем. Тарифы в отношении китайских товаров были подняты до 145% против 125% в отношении американских товаров со стороны Пекина. В таких условиях инвесторы заговорили о перспективе рецессии мировой экономики, традиционной защитой от которой выступают вложения в золото.</w:t>
      </w:r>
    </w:p>
    <w:p w14:paraId="507B5689" w14:textId="77777777" w:rsidR="008C7740" w:rsidRPr="008C7740" w:rsidRDefault="008C7740" w:rsidP="008C7740">
      <w:r w:rsidRPr="008C7740">
        <w:t>Росту доходности золота способствовал и технический фактор. По словам портфельного управляющего Astero Falcon Алены Николаевой, пробитие потолка в $3 тыс. стало своеобразной пусковой кнопкой, которая активировала новые покупки, открылись позиции CTA (Call to Action — размер позиции актива зависит от его волатильности) и трендовые стратегии. Согласно данным Emerging Portfolio Fund Research, за месяц инвесторы вложили в «золотые» фонды $10,5 млрд, что на 7% выше рекорда, установленного месяцем ранее. «Спрос на металл усилился, квартальные цифры от World Gold Council показали самый мощный приток за три года. При этом основной спрос приходил не от ритейл-инвесторов, а от институционалов: фонды, суверенные структуры, страховые компании и центральные банки»,— отмечает госпожа Николаева.</w:t>
      </w:r>
    </w:p>
    <w:p w14:paraId="26B3A169" w14:textId="77777777" w:rsidR="008C7740" w:rsidRPr="008C7740" w:rsidRDefault="008C7740" w:rsidP="008C7740">
      <w:r w:rsidRPr="008C7740">
        <w:t xml:space="preserve">По мнению эксперта по фондовому рынку «БКС Мир инвестиций» Людмилы Рокотянской, после стремительного удорожания с начала года золото выглядит довольно перегретым, и потому не стоит исключать коррекцию, особенно если опасения ужесточения торговой войны и в отношении других негативных событий </w:t>
      </w:r>
      <w:r w:rsidRPr="008C7740">
        <w:lastRenderedPageBreak/>
        <w:t>начнут ослабевать. Вместе с тем аналитики ведущих мировых инвестбанков ждут дальнейшего роста цен и пересматривают свои прогнозы в сторону повышения. 14 апреля Goldman Sachs повысил прогноз на этот год до $3700 за унцию, а к середине 2026 года не исключил подъем до $4 тыс. Банк UBS повысил свой прогноз на конец года до $3500 за унцию.</w:t>
      </w:r>
    </w:p>
    <w:p w14:paraId="5443F23D" w14:textId="77777777" w:rsidR="008C7740" w:rsidRPr="008C7740" w:rsidRDefault="008C7740" w:rsidP="008C7740">
      <w:r w:rsidRPr="008C7740">
        <w:t>Вклады</w:t>
      </w:r>
    </w:p>
    <w:p w14:paraId="4DB0F7BC" w14:textId="77777777" w:rsidR="008C7740" w:rsidRPr="008C7740" w:rsidRDefault="008C7740" w:rsidP="008C7740">
      <w:r w:rsidRPr="008C7740">
        <w:t>В число самых доходных инструментов вернулись рублевые вклады, и это несмотря на то, что четвертый месяц происходит снижение ставок по вкладам. По данным Банка России, средняя максимальная ставка депозитов крупнейших банков по итогам первой декады апреля впервые за полугодие приблизилась к уровню 20%. За месяц она снизилась на 69 базисных пункта (б. п.) и на 164 б. п. с начала года. В таких условиях рублевый депозит принес своему держателю доход на уровне 1,7%, что на 72 б. п. хуже результата предшествующего месяца.</w:t>
      </w:r>
    </w:p>
    <w:p w14:paraId="191CBE84" w14:textId="77777777" w:rsidR="008C7740" w:rsidRPr="008C7740" w:rsidRDefault="008C7740" w:rsidP="008C7740">
      <w:r w:rsidRPr="008C7740">
        <w:t xml:space="preserve">На рынке сложилась уникальная ситуация: вклады теряют привлекательность на фоне сохранения жесткой денежно-кредитной политики Банка России. </w:t>
      </w:r>
    </w:p>
    <w:p w14:paraId="7EC591E9" w14:textId="77777777" w:rsidR="008C7740" w:rsidRPr="008C7740" w:rsidRDefault="008C7740" w:rsidP="008C7740">
      <w:r w:rsidRPr="008C7740">
        <w:t>В марте регулятор третий раз подряд сохранил ключевую ставку на уровне 21%, лишь немного смягчив риторику, не исключив удержания ставки на высоком уровне длительное время. Однако банкиры живут ожиданиями, что во втором полугодии ЦБ все-таки приступит к снижению ставки. «На рынке процентных свопов ставка годового контракта сейчас находится на уровне 20%. Рыночные прогнозы также предполагают снижение размера ключевой ставки во втором полугодии 2025 года. На этом фоне банки преимущественно сокращают доходность средне- и долгосрочных вкладов»,— отмечает руководитель аналитического управления банка «Зенит» Владимир Евстифеев.</w:t>
      </w:r>
    </w:p>
    <w:p w14:paraId="7C7B8E2E" w14:textId="77777777" w:rsidR="008C7740" w:rsidRPr="008C7740" w:rsidRDefault="008C7740" w:rsidP="008C7740">
      <w:r w:rsidRPr="008C7740">
        <w:t>Сопоставимый с рублевыми вкладами доход принесли депозиты в евро, маржа которых за месяц составила почти 1,2%. При этом долларовый вклад обесценил сбережения в рублях на 2,7%. По итогам отчетного периода внебиржевой курс доллара снизился на 2,37 руб., до 83,25 руб./$. Курс евро за тот же период прибавил немногим более 1 руб., до 94,57 руб./€. Ослабление американской валюты связано с падением ее курса на мировом рынке. По данным Investing.com, индекс DXY (курс доллара относительно шести ведущих мировых валют) упал за месяц на 3,2% и впервые за два года опустился до 100 пунктов. «Опережающая динамика рубля была вызвана снижением размера геополитической премии в обменном курсе нацвалюты, а также крепкой позицией по счету текущих операций»,— уверен Владимир Евстифеев.</w:t>
      </w:r>
    </w:p>
    <w:p w14:paraId="2B0A6257" w14:textId="77777777" w:rsidR="008C7740" w:rsidRPr="008C7740" w:rsidRDefault="008C7740" w:rsidP="008C7740">
      <w:r w:rsidRPr="008C7740">
        <w:t>В ближайшие недели рубль продолжит укреплять позиции, полагают аналитики. При этом развитие ситуации во многом будет зависеть от прогресса в переговорах США и России. «Достижение договоренностей с США может открыть путь к смягчению или отмене внешних ограничений, что может привести к кратковременному укреплению рубля до 60–70 руб./$, тогда как срыв переговоров — вернуть курс доллара к 100–110 руб.»,— считает господин Евстифеев.</w:t>
      </w:r>
    </w:p>
    <w:p w14:paraId="486B5F2C" w14:textId="77777777" w:rsidR="008C7740" w:rsidRPr="008C7740" w:rsidRDefault="008C7740" w:rsidP="008C7740">
      <w:r w:rsidRPr="008C7740">
        <w:t>ПИФы</w:t>
      </w:r>
    </w:p>
    <w:p w14:paraId="5A2F0455" w14:textId="77777777" w:rsidR="008C7740" w:rsidRPr="008C7740" w:rsidRDefault="008C7740" w:rsidP="008C7740">
      <w:r w:rsidRPr="008C7740">
        <w:t xml:space="preserve">В минувшем месяце доминирующая часть розничных паевых инвестиционных фондов (открытых и биржевых) была убыточной для пайщиков. По оценкам «Денег», основанным на данных Investfunds, меньше трети крупнейших ПИФов (стоимость </w:t>
      </w:r>
      <w:r w:rsidRPr="008C7740">
        <w:lastRenderedPageBreak/>
        <w:t>чистых активов каждого из которых превышает 500 млн руб.) смогли добиться прироста стоимости пая, по остальным произошло снижение. При этом не было ни одного фонда, который смог бы обеспечить инвесторам доход выше 5%. Месяцем ранее таковых было 31.</w:t>
      </w:r>
    </w:p>
    <w:p w14:paraId="58C6198D" w14:textId="77777777" w:rsidR="008C7740" w:rsidRPr="008C7740" w:rsidRDefault="008C7740" w:rsidP="008C7740">
      <w:r w:rsidRPr="008C7740">
        <w:t>Лучшую динамику показали «золотые» фонды, которые на фоне подорожания благородного металла на мировом рынке обеспечили доход пайщикам в 4–4,5%. Немного улучшили показатели фонды денежного рынка, паи которых прибавили за месяц 1,5–1,9%. В отчетный период индекс RUSFAR (является одним из бенчмарков для этих инструментов) вырос с 21,07% до 21,48% годовых, опередив доходности депозитов. Сопоставимый с фондами денежного рынка доход принесли немногие фонды облигаций, ориентированные на бумаги с переменным купоном. Большая же часть таких ПИФов оказалась убыточной, паи таких фондов просели на 0,2–3%.</w:t>
      </w:r>
    </w:p>
    <w:p w14:paraId="42CF2CE9" w14:textId="77777777" w:rsidR="008C7740" w:rsidRPr="008C7740" w:rsidRDefault="008C7740" w:rsidP="008C7740">
      <w:r w:rsidRPr="008C7740">
        <w:t>Худший результат продемонстрировали фонды акций. По данным Investfunds, паи таких ПИФов просели на 5,4–14%. В аутсайдерах оказались отраслевые фонды, ориентированные на добывающие компании. «Укрепление рубля и снижение нефтяных котировок оказали ключевое влияние на фонды сырьевых компаний»,— комментирует старший аналитик ТРИНФИКО Алина Караваева.</w:t>
      </w:r>
    </w:p>
    <w:p w14:paraId="20FAB5B2" w14:textId="77777777" w:rsidR="008C7740" w:rsidRPr="008C7740" w:rsidRDefault="008C7740" w:rsidP="008C7740">
      <w:r w:rsidRPr="008C7740">
        <w:t>Акции</w:t>
      </w:r>
    </w:p>
    <w:p w14:paraId="4D193957" w14:textId="77777777" w:rsidR="008C7740" w:rsidRPr="008C7740" w:rsidRDefault="008C7740" w:rsidP="008C7740">
      <w:r w:rsidRPr="008C7740">
        <w:t>Аутсайдером по доходности среди финансовых инструментов в минувшем месяце стали акции. Начало весны не предвещало ничего страшного для отечественного рынка, более того, оно было довольно оптимистичным. На фоне продолжения переговоров США и России индекс Московской биржи 19 марта поднялся до 3257,49 пункта, прибавив за месяц около 2%. Удержаться на достигнутом уровне не удалось, и в отсутствие прогресса в переговорах США и России рынок акций уверенно пошел вниз. В начале апреля ситуация обострилась на фоне общего снижения аппетита к риску из-за новых американских торговых тарифов. Как итог, индекс Московской биржи потерял за месяц более 9% своей стоимости и закрепился на уровне около 2830 пунктов.</w:t>
      </w:r>
    </w:p>
    <w:p w14:paraId="5BB9A9FA" w14:textId="77777777" w:rsidR="008C7740" w:rsidRPr="008C7740" w:rsidRDefault="008C7740" w:rsidP="008C7740">
      <w:r w:rsidRPr="008C7740">
        <w:t>На рынке сложилась редкая ситуация — стремительно теряли в цене все наиболее ликвидные ценные бумаги. Худшую динамику показали бумаги крупных сырьевых компаний. Так, акции «Газпрома», АЛРОСА и «Роснефти» потеряли в цене 19%, 16% и 13% соответственно. По словам аналитика «Цифра брокер» Ивана Ефанова, «Роснефть» обязана результатом давлению обвального падения цен на нефть, а также сравнительно низкой текущей дивидендной доходности относительно сектора. «"Газпром" сильно перекупили на ожиданиях скорого перемирия в начале переговорного процесса как главного возможного бенефициара. Поэтому акции также вели себя хуже рынка»,— считает Иван Ефанов. В акциях АЛРОСА, по его мнению, инвесторы пытались «поймать дно», опираясь на индекс цен на алмазы, который падает несколько лет.</w:t>
      </w:r>
    </w:p>
    <w:p w14:paraId="7CBAC0D2" w14:textId="77777777" w:rsidR="008C7740" w:rsidRPr="008C7740" w:rsidRDefault="008C7740" w:rsidP="008C7740">
      <w:r w:rsidRPr="008C7740">
        <w:t xml:space="preserve">Меньше всего потеряли в цене акции Сбербанка, «Аэрофлота» и «Фосагро», цена которых снизилась на 4,7%, 3,3% и 2,8% соответственно. Акции госбанка, по наблюдениям Алины Караваевой, пользуются популярностью у розничных инвесторов, тем более что эмитент показывает сильные и устойчивые финансовые результаты. Акции «Аэрофлота» поддерживаются разговорами о возможном восстановлении полетов в США. «Акции авиаперевозчика являются одной из самых явных на текущий </w:t>
      </w:r>
      <w:r w:rsidRPr="008C7740">
        <w:lastRenderedPageBreak/>
        <w:t>момент ставок на снятие санкций с российских компаний»,— считает госпожа Караваева. «Фосагро» также является бенефициаром смягчения геополитического фона. Ключевым драйвером стала Черноморская инициатива между Россией и США, которая предполагает снятие американских санкций с производителей удобрений. По оценкам самой компании, экспорт российских удобрений вырастет в полтора раза к 2030 году — с 42 млн тонн до 60 млн тонн.</w:t>
      </w:r>
    </w:p>
    <w:p w14:paraId="238432CD" w14:textId="77777777" w:rsidR="008C7740" w:rsidRPr="008C7740" w:rsidRDefault="008C7740" w:rsidP="008C7740">
      <w:r w:rsidRPr="008C7740">
        <w:t>Иван Евишкин</w:t>
      </w:r>
    </w:p>
    <w:p w14:paraId="219D955A" w14:textId="77777777" w:rsidR="008C7740" w:rsidRPr="008C7740" w:rsidRDefault="008C7740" w:rsidP="008C7740">
      <w:hyperlink r:id="rId27" w:history="1">
        <w:r w:rsidRPr="008C7740">
          <w:rPr>
            <w:rStyle w:val="a3"/>
          </w:rPr>
          <w:t>https://www.kommersant.ru/doc/7674363</w:t>
        </w:r>
      </w:hyperlink>
    </w:p>
    <w:p w14:paraId="35775DFC" w14:textId="77777777" w:rsidR="008C7740" w:rsidRDefault="008C7740" w:rsidP="008C7740">
      <w:pPr>
        <w:pStyle w:val="2"/>
      </w:pPr>
      <w:bookmarkStart w:id="104" w:name="_Hlk196372173"/>
      <w:bookmarkStart w:id="105" w:name="_Toc196372604"/>
      <w:r>
        <w:t>Известия</w:t>
      </w:r>
      <w:r w:rsidRPr="00E56EBC">
        <w:t xml:space="preserve">, </w:t>
      </w:r>
      <w:r>
        <w:t>24.04.2025</w:t>
      </w:r>
      <w:r w:rsidRPr="00E56EBC">
        <w:t xml:space="preserve">, </w:t>
      </w:r>
      <w:r>
        <w:t>Налоговая неизменность</w:t>
      </w:r>
      <w:bookmarkEnd w:id="105"/>
    </w:p>
    <w:p w14:paraId="3F5D608B" w14:textId="77777777" w:rsidR="008C7740" w:rsidRDefault="008C7740" w:rsidP="008C7740">
      <w:pPr>
        <w:pStyle w:val="3"/>
      </w:pPr>
      <w:bookmarkStart w:id="106" w:name="_Toc196372605"/>
      <w:r>
        <w:t>Изменений в налоговой системе в ближайшую пятилетку не будет. Об этом заявил министр финансов Антон Силуанов 23 апреля на расширенном заседании коллегии ведомства.</w:t>
      </w:r>
      <w:bookmarkEnd w:id="106"/>
    </w:p>
    <w:p w14:paraId="7C4D7FB9" w14:textId="77777777" w:rsidR="008C7740" w:rsidRDefault="008C7740" w:rsidP="008C7740">
      <w:r>
        <w:t>- На горизонте до 2030 года базовые налоговые условия закреплены и останутся неизменными. Вместе с тем появляются новые задачи по администрированию [налогов и сборов], над которыми нам нужно будет поработать. Необходимо развивать трансграничную электронную торговлю, адаптацию к изменяющейся системе национального налогообложения в рамках международных групп компаний, создать единую систему управления рисками ФНС и ФТС, повысить эффективность налоговых льгот, - назвал задачи Антон Силуанов.</w:t>
      </w:r>
    </w:p>
    <w:p w14:paraId="4429C422" w14:textId="77777777" w:rsidR="008C7740" w:rsidRDefault="008C7740" w:rsidP="008C7740">
      <w:r>
        <w:t>В целом бюджетная система сбалансирована, подчеркнул министр: в ней преобладают налоги на зарплаты (страховые взносы, НДФЛ) - 32%, налоги на потребление (акцизы, НДС) - 28%, налоги на капитал (налог на прибыль, спецрежимы) - 16% и природная рента (НДПИ) - тоже около 16%.</w:t>
      </w:r>
    </w:p>
    <w:p w14:paraId="115623CC" w14:textId="77777777" w:rsidR="008C7740" w:rsidRDefault="008C7740" w:rsidP="008C7740">
      <w:r>
        <w:t>- Мы снизили зависимость от нефти и газа, и сегодня доля нефтегазовых доходов в структуре доходов федбюджета составляет всего четверть. Помним, что некоторое время назад эта доля составляла почти 50%, - отметил он.</w:t>
      </w:r>
    </w:p>
    <w:p w14:paraId="30A7FB9D" w14:textId="77777777" w:rsidR="008C7740" w:rsidRDefault="008C7740" w:rsidP="008C7740">
      <w:r>
        <w:t>При этом он подчеркнул: главный внешний риск сейчас - это разворачивание торговых войн. Они давят на стоимость нефти. Поэтому ведомству следует донастроить бюджетное правило - цена отсечения $60 за баррель, свыше которой сырьевые поступления считаются сверхдоходами, уже "не отвечает запросам времени", подчеркнул он.</w:t>
      </w:r>
    </w:p>
    <w:p w14:paraId="376C79D9" w14:textId="77777777" w:rsidR="008C7740" w:rsidRDefault="008C7740" w:rsidP="008C7740">
      <w:r>
        <w:t>Говоря о развитии регионов, министр отметил, что за пятилетку Минфин спишет дополнительно ещё более 1 трлн рублей бюджетных кредитов, при этом средства нужно будет направить на инфраструктурное развитие субъектов. Он также обратил внимание, что долг регионов сокращается.</w:t>
      </w:r>
    </w:p>
    <w:p w14:paraId="578B3C11" w14:textId="77777777" w:rsidR="008C7740" w:rsidRDefault="008C7740" w:rsidP="008C7740">
      <w:r>
        <w:t>- Ключевая задача перед бюджетным регулированием - сократить различие регионов по уровню бюджетной обеспеченности минимум до двух раз. Причём принцип "забрать и поделить" не должен главенствовать, - подчеркнул Силуанов.</w:t>
      </w:r>
    </w:p>
    <w:p w14:paraId="138C47E6" w14:textId="77777777" w:rsidR="00297200" w:rsidRPr="00297200" w:rsidRDefault="00297200" w:rsidP="00297200">
      <w:pPr>
        <w:pStyle w:val="2"/>
      </w:pPr>
      <w:bookmarkStart w:id="107" w:name="_Hlk196372186"/>
      <w:bookmarkStart w:id="108" w:name="_Toc196372606"/>
      <w:bookmarkEnd w:id="104"/>
      <w:r>
        <w:lastRenderedPageBreak/>
        <w:t>ТАСС</w:t>
      </w:r>
      <w:r w:rsidRPr="00297200">
        <w:t>, 23.04.2025, Силуанов: за последние 5 лет доходы россиян выросли на 20%</w:t>
      </w:r>
      <w:bookmarkEnd w:id="108"/>
    </w:p>
    <w:p w14:paraId="07AEEF5E" w14:textId="77777777" w:rsidR="00297200" w:rsidRDefault="00297200" w:rsidP="00297200">
      <w:pPr>
        <w:pStyle w:val="3"/>
      </w:pPr>
      <w:bookmarkStart w:id="109" w:name="_Toc196372607"/>
      <w:r>
        <w:t>Последние пять лет были непростыми для России, однако удалось не допустить "финансового разгильдяйства", а самое главное - рост реальных располагаемых доходов населения составил 20%, заявил министр финансов Антон Силуанов, выступая на расширенном заседании коллегии Минфина в Национальном центре "Россия".</w:t>
      </w:r>
      <w:bookmarkEnd w:id="109"/>
    </w:p>
    <w:p w14:paraId="5D218E16" w14:textId="77777777" w:rsidR="00297200" w:rsidRDefault="00297200" w:rsidP="00297200">
      <w:r>
        <w:t>"Какой вывод за последние пять лет? Последние пять лет - непростой период в истории нашей страны, но мы прошли его достойно, не допустили финансового разгильдяйства, как это было в 90-е годы. А главное - обеспечили рост реальных располагаемых доходов населения на 20% за пятилетний период", - сказал Силуанов.</w:t>
      </w:r>
    </w:p>
    <w:p w14:paraId="6B54D0E2" w14:textId="77777777" w:rsidR="00297200" w:rsidRDefault="00297200" w:rsidP="00297200">
      <w:r>
        <w:t>Главная задача Минфина, как отметил министр, - так распределить финансы, чтобы обеспечить развитие страны и повысить качество жизни и благосостояние граждан. "Причем делать это нужно профессионально, открыто, получать конкретный результат, что соответствует ценностям министерства финансов, которые также определены в качестве нашей ключевой задачи. Это большое искусство, поскольку во всем нужна мера, баланс. И на плечах Минфина лежит огромная ответственность найти этот тонкий баланс" - добавил он.</w:t>
      </w:r>
    </w:p>
    <w:p w14:paraId="2FDE67B6" w14:textId="77777777" w:rsidR="00297200" w:rsidRDefault="00297200" w:rsidP="00297200">
      <w:r>
        <w:t>Силуанов напомнил, что мировая истории "изобилуют разными примерами, когда "финансовое расстройство" губит целое государство". "Доверие государственной финансовой политики в конечном итоге определяет благополучие граждан, настроение деловых кругов и, в конечном счете, влияет на безопасность государства", - подчеркнул министр. </w:t>
      </w:r>
    </w:p>
    <w:p w14:paraId="023D8378" w14:textId="77777777" w:rsidR="00297200" w:rsidRPr="00DE5DE3" w:rsidRDefault="00297200" w:rsidP="00297200">
      <w:hyperlink r:id="rId28" w:history="1">
        <w:r w:rsidRPr="00CC220B">
          <w:rPr>
            <w:rStyle w:val="a3"/>
            <w:lang/>
          </w:rPr>
          <w:t>https://tass.ru/ekonomika/23760605</w:t>
        </w:r>
      </w:hyperlink>
      <w:r w:rsidRPr="00DE5DE3">
        <w:t xml:space="preserve"> </w:t>
      </w:r>
    </w:p>
    <w:p w14:paraId="0CE9379D" w14:textId="77777777" w:rsidR="00FF30C6" w:rsidRDefault="00FF30C6" w:rsidP="00FF30C6">
      <w:pPr>
        <w:pStyle w:val="2"/>
      </w:pPr>
      <w:bookmarkStart w:id="110" w:name="_Toc196372608"/>
      <w:bookmarkEnd w:id="107"/>
      <w:r>
        <w:t>РИА Финмаркет, 23.04.2025</w:t>
      </w:r>
      <w:r w:rsidRPr="00FF30C6">
        <w:t xml:space="preserve">, </w:t>
      </w:r>
      <w:r>
        <w:t xml:space="preserve">Доходы бюджета от повышенного </w:t>
      </w:r>
      <w:r w:rsidR="008C118A">
        <w:t xml:space="preserve">НДФЛ </w:t>
      </w:r>
      <w:r>
        <w:t>выросли на треть</w:t>
      </w:r>
      <w:bookmarkEnd w:id="110"/>
    </w:p>
    <w:p w14:paraId="6A072B2C" w14:textId="77777777" w:rsidR="00FF30C6" w:rsidRDefault="00FF30C6" w:rsidP="00FF30C6">
      <w:pPr>
        <w:pStyle w:val="3"/>
      </w:pPr>
      <w:bookmarkStart w:id="111" w:name="_Toc196372609"/>
      <w:r>
        <w:t>Федеральный бюджет получил 224,4 млрд руб. поступлений от повышенного НДФЛ по итогам 2024 г., сообщил "Ведомостям" представитель ФНС. В прошлом году налог с трудовых доходов, дивидендов и прибыли контролируемых иностранных компаний, превышающих 5 млн руб. в год, облагался по ставке 15%, из них 2 процентных пункта (п. п.) зачислялись в федеральную казну.</w:t>
      </w:r>
      <w:bookmarkEnd w:id="111"/>
    </w:p>
    <w:p w14:paraId="30101D1B" w14:textId="77777777" w:rsidR="00FF30C6" w:rsidRDefault="00FF30C6" w:rsidP="00FF30C6">
      <w:r>
        <w:t>В региональном разрезе лидером по поступлениям от дополнительных 2 п. п. ставки в федеральный бюджет традиционно стала Москва, следует из статистики ФНС, с которой ознакомились "Ведомости". Например, из 224,4 млрд руб. поступлений от дополнительных 2 п. п. ставки 110 млрд (49%) пришлось на столицу. Если рассматривать повышенный НДФЛ только на трудовые доходы, то Москва обеспечила 57,5% поступлений (62,5 млрд из 108,7 млрд руб.). Следом идут Санкт-Петербург (8,6 млрд руб.) и Московская область (7,1 млрд руб.).</w:t>
      </w:r>
    </w:p>
    <w:p w14:paraId="75394F1A" w14:textId="77777777" w:rsidR="00FF30C6" w:rsidRDefault="00FF30C6" w:rsidP="00FF30C6">
      <w:r>
        <w:t>Дополнительная ставка налога на дивиденды принесла бюджету дополнительные 97,9 млрд руб. Региональные лидеры те же - около 40% приходится на Москву, еще 10% обеспечил Санкт-Петербург, 8% - Московская область.</w:t>
      </w:r>
    </w:p>
    <w:p w14:paraId="329C7E6D" w14:textId="77777777" w:rsidR="00FF30C6" w:rsidRDefault="00FF30C6" w:rsidP="00FF30C6">
      <w:r>
        <w:lastRenderedPageBreak/>
        <w:t>Фактические поступления повышенного подоходного налога получились выше прогнозируемых значений как изначально заложенных в бюджет, так и пересмотренных в большую сторону в рамках поправок в бюджет, отметил эксперт ЦМАКПа Эмиль Аблаев. Очевидно, что это произошло из-за увеличения налоговой базы свыше ожидаемых значений, чему способствовало сразу несколько факторов, отметил эксперт. Одним из них была выплата рекордных дивидендов, доход от которых при превышении 5 млн рублей облагался повышенным НДФЛ (с 2025 года порог снижен до 2,4 млн), - они превзошли уровень 2023 года более чем на треть, пояснил он. Значимую роль тут сыграл рост процентных ставок в экономике и выросшие в связи с этим требования со стороны инвесторов к дивидендной доходности, полагает Аблаев.</w:t>
      </w:r>
    </w:p>
    <w:p w14:paraId="38AAD751" w14:textId="77777777" w:rsidR="00FF30C6" w:rsidRDefault="00FF30C6" w:rsidP="00FF30C6">
      <w:r>
        <w:t>Еще одним значимым фактором стал рост уровня заработных плат, превышающий прогнозные значения, отметил директор ИНП РАН Александр Широв. По оценкам Минфина, расширение прогрессивной шкалы налогообложения в 2025 году принесет в бюджет дополнительно 335,9 млрд рублей, следует из приложения к пояснительной записке к действующему федеральному закону о бюджете. В 2026 году министерство ожидает дополнительно 411,5 млрд рублей, в 2027 году - 460 млрд рублей. Прогноз поступлений по повышенной части налога сложен, так как в группе населения с высокими доходами доля заработной платы и социальных выплат относительно меньше, зато есть доходы от имущества, ценных бумаг и т. д., говорит старший директор группы суверенных и региональных рейтингов АКРА Дмитрий Куликов. В 2025 году он ожидает порядка 0,3% ВВП новых доходов, связанных с увеличением прогрессии шкалы НДФЛ.</w:t>
      </w:r>
    </w:p>
    <w:p w14:paraId="0D130F5A" w14:textId="77777777" w:rsidR="00111D7C" w:rsidRDefault="00FF30C6" w:rsidP="00FF30C6">
      <w:hyperlink r:id="rId29" w:history="1">
        <w:r w:rsidRPr="00CC220B">
          <w:rPr>
            <w:rStyle w:val="a3"/>
          </w:rPr>
          <w:t>http://www.finmarket.ru/main/article/6385518</w:t>
        </w:r>
      </w:hyperlink>
      <w:r w:rsidRPr="00FF30C6">
        <w:t xml:space="preserve"> </w:t>
      </w:r>
    </w:p>
    <w:p w14:paraId="2F40A9C4" w14:textId="77777777" w:rsidR="003C65A2" w:rsidRDefault="003C65A2" w:rsidP="003C65A2">
      <w:pPr>
        <w:pStyle w:val="2"/>
      </w:pPr>
      <w:bookmarkStart w:id="112" w:name="_Hlk196372222"/>
      <w:bookmarkStart w:id="113" w:name="_Toc196372610"/>
      <w:r>
        <w:t>РИА Новости</w:t>
      </w:r>
      <w:r w:rsidRPr="003C65A2">
        <w:t xml:space="preserve">, </w:t>
      </w:r>
      <w:r>
        <w:t>23.04.2025</w:t>
      </w:r>
      <w:r w:rsidRPr="003C65A2">
        <w:t xml:space="preserve">, </w:t>
      </w:r>
      <w:r>
        <w:t>Минфин РФ надеется, что объем рынка ЦФА в 2025 году превысит 1 трлн рублей</w:t>
      </w:r>
      <w:bookmarkEnd w:id="113"/>
    </w:p>
    <w:p w14:paraId="5EBD9546" w14:textId="77777777" w:rsidR="003C65A2" w:rsidRDefault="003C65A2" w:rsidP="003C65A2">
      <w:pPr>
        <w:pStyle w:val="3"/>
      </w:pPr>
      <w:bookmarkStart w:id="114" w:name="_Toc196372611"/>
      <w:r>
        <w:t>Минфин России надеется, что объем рынка цифровых финансовых активов (ЦФА) в РФ в 2025 году превысит 1 триллион рублей, заявил заместитель директора департамента финансовой политики Минфина Осман Кабалоев.</w:t>
      </w:r>
      <w:bookmarkEnd w:id="114"/>
    </w:p>
    <w:p w14:paraId="2A148CCD" w14:textId="77777777" w:rsidR="003C65A2" w:rsidRDefault="003C65A2" w:rsidP="003C65A2">
      <w:r>
        <w:t>"Очень важное направление, которым мы занимаемся и развиваем, - это цифровые финансовые активы . Это тоже достаточно молодой, формирующийся рынок. По нему у нас также принято комплексное законодательство, предоставлена возможность использования ЦФА в расчетах, также вне рамок ЭПР, а в постоянном действующем режиме, предоставлена возможность использования и иностранных ЦФА в расчетах", - сказал он, выступая на Blockchain Forum.</w:t>
      </w:r>
    </w:p>
    <w:p w14:paraId="716A5D4D" w14:textId="77777777" w:rsidR="003C65A2" w:rsidRDefault="003C65A2" w:rsidP="003C65A2">
      <w:r>
        <w:t>По его словам, за прошлый год рынок ЦФА в России показал не такие масштабы в сравнении с рынком цифровых валют. "Но около 580 миллиардов (рублей - ред.) выпусков в объеме, порядка тысячи выпусков ЦФА было за прошлый год совершено. В этом году мы надеемся, что размер рынка превысит триллион рублей", - сказал Кабалоев.</w:t>
      </w:r>
    </w:p>
    <w:p w14:paraId="188A4218" w14:textId="77777777" w:rsidR="003C65A2" w:rsidRDefault="003C65A2" w:rsidP="003C65A2">
      <w:r>
        <w:t xml:space="preserve">"Понимаем, что у нас есть необходимость введения небольших донастроек с точки зрения налогового законодательства, а именно возможности учета расходов эмитентов </w:t>
      </w:r>
      <w:r>
        <w:lastRenderedPageBreak/>
        <w:t>в общей налоговой базе. Надеюсь, что эти поправки также в скором времени будут приняты", - заключил он.</w:t>
      </w:r>
    </w:p>
    <w:p w14:paraId="0B165496" w14:textId="77777777" w:rsidR="006B5647" w:rsidRDefault="006B5647" w:rsidP="006B5647">
      <w:pPr>
        <w:pStyle w:val="2"/>
      </w:pPr>
      <w:bookmarkStart w:id="115" w:name="_Toc196372612"/>
      <w:bookmarkEnd w:id="112"/>
      <w:r>
        <w:t>РИА Новости</w:t>
      </w:r>
      <w:r w:rsidRPr="006B5647">
        <w:t xml:space="preserve">, </w:t>
      </w:r>
      <w:r>
        <w:t>23.04.2025</w:t>
      </w:r>
      <w:r w:rsidRPr="006B5647">
        <w:t xml:space="preserve">, </w:t>
      </w:r>
      <w:r>
        <w:t>Средняя максимальная ставка вкладов топ-10 банков РФ снизилась до 20,04% - ЦБ</w:t>
      </w:r>
      <w:bookmarkEnd w:id="115"/>
    </w:p>
    <w:p w14:paraId="72B7A501" w14:textId="77777777" w:rsidR="006B5647" w:rsidRDefault="006B5647" w:rsidP="006B5647">
      <w:pPr>
        <w:pStyle w:val="3"/>
      </w:pPr>
      <w:bookmarkStart w:id="116" w:name="_Toc196372613"/>
      <w:r>
        <w:t>Средняя максимальная ставка по вкладам десяти банков РФ, привлекающих наибольший объем депозитов физлиц в рублях, по итогам второй декады апреля снизилась на 0,016 процентного пункта, до 20,04% годовых, следует из материалов Банка России.</w:t>
      </w:r>
      <w:bookmarkEnd w:id="116"/>
    </w:p>
    <w:p w14:paraId="0A41FF24" w14:textId="77777777" w:rsidR="006B5647" w:rsidRDefault="006B5647" w:rsidP="006B5647">
      <w:r>
        <w:t>Рекордно высокий показатель средней ставки за всю историю измерений был зафиксирован во второй декаде декабря прошлого года - 22,28%, а рекордно низкий - в первой декаде октября 2020 года (4,33%) .</w:t>
      </w:r>
    </w:p>
    <w:p w14:paraId="20E5D196" w14:textId="77777777" w:rsidR="006B5647" w:rsidRDefault="006B5647" w:rsidP="006B5647">
      <w:r>
        <w:t>Рассчитываемая Центробанком средняя максимальная процентная ставка по вкладам служит ориентиром для рынка. ЦБ рекомендует банкам привлекать средства населения не дороже, чем значение этой ставки плюс 2 процентных пункта.</w:t>
      </w:r>
    </w:p>
    <w:p w14:paraId="2BA6223D" w14:textId="77777777" w:rsidR="006B5647" w:rsidRDefault="006B5647" w:rsidP="006B5647">
      <w:r>
        <w:t>В список банков, по которым проводится наблюдение, входят Сбербанк, ВТБ, Газпромбанк, Альфа-банк, Россельхозбанк, "Почта банк", "Московский кредитный банк", Т-Банк, Промсвязьбанк и Совкомбанк.</w:t>
      </w:r>
    </w:p>
    <w:p w14:paraId="1F7C4139" w14:textId="77777777" w:rsidR="00D11C5A" w:rsidRDefault="00D11C5A" w:rsidP="00D11C5A">
      <w:pPr>
        <w:pStyle w:val="2"/>
      </w:pPr>
      <w:bookmarkStart w:id="117" w:name="_Hlk196372244"/>
      <w:bookmarkStart w:id="118" w:name="_Toc196372614"/>
      <w:r>
        <w:t>РИА Новости</w:t>
      </w:r>
      <w:r w:rsidRPr="00D11C5A">
        <w:t xml:space="preserve">, </w:t>
      </w:r>
      <w:r>
        <w:t>23.04.2025</w:t>
      </w:r>
      <w:r w:rsidRPr="00D11C5A">
        <w:t xml:space="preserve">, </w:t>
      </w:r>
      <w:r>
        <w:t>Минфин РФ на аукционах в среду разместил ОФЗ двух серий совокупно на 56,8 млрд руб</w:t>
      </w:r>
      <w:bookmarkEnd w:id="118"/>
    </w:p>
    <w:p w14:paraId="7CDEF0FC" w14:textId="77777777" w:rsidR="00D11C5A" w:rsidRDefault="00D11C5A" w:rsidP="00D11C5A">
      <w:pPr>
        <w:pStyle w:val="3"/>
      </w:pPr>
      <w:bookmarkStart w:id="119" w:name="_Toc196372615"/>
      <w:r>
        <w:t>Минфин России на аукционах в среду разместил облигации федерального займа (ОФЗ) двух серий совокупно на 56,8 миллиарда рублей по номиналу без учета допразмещения, свидетельствуют данные министерства.</w:t>
      </w:r>
      <w:bookmarkEnd w:id="119"/>
    </w:p>
    <w:p w14:paraId="0FCFE61E" w14:textId="77777777" w:rsidR="00D11C5A" w:rsidRDefault="00D11C5A" w:rsidP="00D11C5A">
      <w:r>
        <w:t>На первом аукционе министерство разместило ОФЗ с постоянным купонным доходом серии 26245 с погашением в сентябре 2035 года на 39,587 миллиарда рублей . Цена отсечения составила 82,44% от номинала, средневзвешенная цена - 82,5046% от номинала. Доходность по цене отсечения составила 16,03% годовых, средневзвешенная доходность - 16,02% годовых. Спрос составил 145,272 миллиарда рублей.</w:t>
      </w:r>
    </w:p>
    <w:p w14:paraId="35BBB609" w14:textId="77777777" w:rsidR="00D11C5A" w:rsidRDefault="00D11C5A" w:rsidP="00D11C5A">
      <w:r>
        <w:t>"В ходе дополнительного размещения после аукциона (ДРПА) по средневзвешенной цене было совершено 42 сделки (объемом от 6 миллионов до 5 миллиардов рублей) на общую сумму 37,75 миллиарда рублей, таким образом, общий объем размещения выпуска ОФЗ-ПД 26245 составил 77,336 миллиарда рублей", - рассказал РИА Новости главный аналитик долговых рынков БК "Регион" Александр Ермак.</w:t>
      </w:r>
    </w:p>
    <w:p w14:paraId="7D434664" w14:textId="77777777" w:rsidR="00D11C5A" w:rsidRDefault="00D11C5A" w:rsidP="00D11C5A">
      <w:r>
        <w:t>На втором аукционе Минфин разместил ОФЗ с постоянным купонным доходом серии 26238 с погашением в мае 2041 года на 17,245 миллиарда рублей. Цена отсечения составила 53,38% от номинала, средневзвешенная цена - 53,4551% от номинала. Доходность по цене отсечения составила 15,29% годовых, средневзвешенная доходность - 15,27% годовых. Спрос составил 29,448 миллиарда рублей.</w:t>
      </w:r>
    </w:p>
    <w:p w14:paraId="18F06357" w14:textId="77777777" w:rsidR="00D11C5A" w:rsidRDefault="00D11C5A" w:rsidP="00D11C5A">
      <w:r>
        <w:t xml:space="preserve">"Спрос на первичных размещениях ОФЗ в эту среду остался на достаточно высоком уровне. Важную поддержку активности на рынке оказали новости о возможной встрече </w:t>
      </w:r>
      <w:r>
        <w:lastRenderedPageBreak/>
        <w:t>президента России и спецпредставителя США на этой неделе. Кроме того, замедление недельной инфляции до 0,11%, по оценке Росстата, в паре с данными о сокращении денежной массы в марте, опубликованными Банком России, также способствовали улучшению рыночных настроений, усиливая ожидания инвесторов относительно смягчения риторики регулятора", - заявил аналитик "ТКБ Инвестмент Партнерс" Максим Гладских.</w:t>
      </w:r>
    </w:p>
    <w:p w14:paraId="591FC191" w14:textId="77777777" w:rsidR="00D11C5A" w:rsidRDefault="00D11C5A" w:rsidP="00D11C5A">
      <w:r>
        <w:t>"На вторичном рынке динамика цен ОФЗ на прошлой неделе оставалась крайне волатильной на фоне сохраняющейся неопределенности в ожидании предстоящего в пятницу заседания Банка России по вопросам ДКП. По нашим оценкам, Банк России сохранит ключевую ставку на прежнем уровне и не будет существенно смягчать риторику своего заявления. В результате по итогам недели (16-22 апреля) снижение доходности в среднем по рынку ОФЗ-ПД составило 22 базисных пункта (против снижения на 24 базисных пункта неделей ранее)", - говорит Ермак.</w:t>
      </w:r>
    </w:p>
    <w:p w14:paraId="3251C406" w14:textId="77777777" w:rsidR="00D11C5A" w:rsidRDefault="00D11C5A" w:rsidP="00D11C5A">
      <w:r>
        <w:t>Минфин по итогам четырех прошедших в апреле аукционных дней, в течение которых были проведены семь аукционов и четыре доразмещения после аукциона, разместил гособлигации на 254,4 миллиарда рублей, обеспечив на 19,6% выполнение квартального плана привлечения на рынке ОФЗ (установлен на уровне 1,3 триллиона рублей, оценил Ермак.</w:t>
      </w:r>
    </w:p>
    <w:p w14:paraId="05D9E6AF" w14:textId="77777777" w:rsidR="003C65A2" w:rsidRDefault="003C65A2" w:rsidP="003C65A2">
      <w:pPr>
        <w:pStyle w:val="2"/>
      </w:pPr>
      <w:bookmarkStart w:id="120" w:name="_Hlk196372271"/>
      <w:bookmarkStart w:id="121" w:name="_Toc196372616"/>
      <w:bookmarkEnd w:id="117"/>
      <w:r>
        <w:t>Русский репортер, 22.04.2025</w:t>
      </w:r>
      <w:r w:rsidRPr="002546F6">
        <w:t xml:space="preserve">, </w:t>
      </w:r>
      <w:r>
        <w:t>На рынке управления активами сохраняется высокая конкуренция</w:t>
      </w:r>
      <w:bookmarkEnd w:id="121"/>
    </w:p>
    <w:p w14:paraId="13738C83" w14:textId="77777777" w:rsidR="003C65A2" w:rsidRDefault="003C65A2" w:rsidP="003C65A2">
      <w:pPr>
        <w:pStyle w:val="3"/>
      </w:pPr>
      <w:bookmarkStart w:id="122" w:name="_Toc196372617"/>
      <w:r>
        <w:t>5 марта состоялся Форум лидеров рынка управления активами, организованный рейтинговым агентством «Эксперт РА» и аналитической компанией «Эксперт Бизнес-решения» при поддержке НАПФ (Национальной ассоциации негосударственных пенсионных фондов).</w:t>
      </w:r>
      <w:bookmarkEnd w:id="122"/>
    </w:p>
    <w:p w14:paraId="52E23543" w14:textId="77777777" w:rsidR="003C65A2" w:rsidRDefault="003C65A2" w:rsidP="003C65A2">
      <w:r>
        <w:t>Участниками форума стали более 300 представителей отрасли: топ-менеджеры УК, инвестбанков, НПФ и страховых компаний, эмитенты, представители регуляторов, профильных ассоциаций и инфраструктуры рынка. Они обсудили насущные проблемы рынка, поделились планами на будущее и предложениями по развитию этого сегмента.</w:t>
      </w:r>
    </w:p>
    <w:p w14:paraId="4B22239B" w14:textId="77777777" w:rsidR="003C65A2" w:rsidRDefault="003C65A2" w:rsidP="003C65A2">
      <w:r>
        <w:t>Форум открылся приветствием модератора первой панельной сессии «Рынок УК: растущий, закрытый, перспективный», генерального директора компании «Эксперт Бизнес-Решения» Павла Митрофанова. Управляющий директор по страховым и инвестиционным рейтингам «Эксперт РА» Алексей Янин рассказал о результатах февральского опроса управляющих компаний. По его словам, общий фон настроения участников рынка - умеренно позитивный. Основными достижениями рынка в 2024 году участники назвали рост стоимости чистых активов закрытых паевых инвестиционных фондов (ЗПИФов), способность игроков к быстрой адаптации к рыночным изменениям, в т. ч. готовность к оперативному запуску продуктов, отвечающих новым запросам клиентов: фондов денежного рынка, новых решений в рамках стратегий индивидуального доверительного управления (ДУ) на фоне упразднения стандартных стратегий и т.д. «Доля управляющих компаний, позитивно оценивающих состояние рынка управления активами, составила 67%», - отметил Алексей Янин. Основными вызовами рынка ДУ респонденты сочли высокую ключевую ставку, которая оказывает влияние как на экономическую ситуацию в целом и кредитоспособность эмитентов, так и на спрос на продукты ДУ.</w:t>
      </w:r>
    </w:p>
    <w:p w14:paraId="77BCCA18" w14:textId="77777777" w:rsidR="003C65A2" w:rsidRDefault="003C65A2" w:rsidP="003C65A2">
      <w:r>
        <w:lastRenderedPageBreak/>
        <w:t xml:space="preserve">От регуляторов отрасли выступил директор департамента финансовой политики Минфина Алексей Яковлев. Он отметил важность для российской экономики индустрии коллективных инвестиций, на которой, по его словам, сейчас сосредоточен фокус государственной политики в области развития финансового рынка. «В последнее время запущено много новых инструментов - индивидуальные инвестиционные счета (ИИС) третьего типа, программа долгосрочных сбережений (ПДС), долевое страхование жизни (ДСЖ). Потенциал их еще только предстоит раскрыть в том числе и с помощью налоговых стимулов», - сказал он. Президент Национальной ассоциации участников фондового рынка (НАУФОР) Алексей Тимофеев поддержал господина Яковлева в вопросе раскрытия потенциала рынка управления активами для розничных клиентов. </w:t>
      </w:r>
      <w:r w:rsidRPr="00ED0AFE">
        <w:rPr>
          <w:b/>
          <w:bCs/>
        </w:rPr>
        <w:t>Аркадий Недбай</w:t>
      </w:r>
      <w:r>
        <w:t>, председатель совета Национальной ассоциации пенсионных фондов (</w:t>
      </w:r>
      <w:r w:rsidRPr="00ED0AFE">
        <w:rPr>
          <w:b/>
          <w:bCs/>
        </w:rPr>
        <w:t>НАПФ</w:t>
      </w:r>
      <w:r>
        <w:t>), привлек внимание слушателей к проблемам институциональных инвесторов. Управляющий директор по фондовому рынку «Московской биржи» Борис Блохин отметил, что развитый рынок коллективных инвестиций - это признак развитого рынка и экономики страны в целом. В дискуссии также приняли участие генеральный директор «УК Первая» Андрей Бершадский, генеральный директор УК «Альфа-Капитал» Ирина Кривошеева, генеральный директор УК ПСБ Владимир Сердюков, управляющий директор, глава Sovcombank Wealth Management Екатерина Серединская.</w:t>
      </w:r>
    </w:p>
    <w:p w14:paraId="20A2044A" w14:textId="77777777" w:rsidR="003C65A2" w:rsidRDefault="003C65A2" w:rsidP="003C65A2">
      <w:r>
        <w:t>Программа форума продолжилась панельной сессией «Будущее пенсионного рынка», секциями «ЗПИФы - драйвер рынка» и «Будущее розничных инвестиций». По окончанию финальной сессии состоялась торжественная церемония награждения лидеров рынка по итогам годового рэнкинга «Эксперт РА».</w:t>
      </w:r>
    </w:p>
    <w:p w14:paraId="028B513F" w14:textId="77777777" w:rsidR="003C65A2" w:rsidRPr="00DE5DE3" w:rsidRDefault="003C65A2" w:rsidP="003C65A2">
      <w:hyperlink r:id="rId30" w:history="1">
        <w:r w:rsidRPr="00CC220B">
          <w:rPr>
            <w:rStyle w:val="a3"/>
          </w:rPr>
          <w:t>https://expert.ru/novosti-partnerov/kakovy-osnovnye-vyzovy-rynka-doveritelnogo-upravleniya/</w:t>
        </w:r>
      </w:hyperlink>
      <w:r w:rsidRPr="002546F6">
        <w:t xml:space="preserve"> </w:t>
      </w:r>
    </w:p>
    <w:p w14:paraId="54F0E34A" w14:textId="77777777" w:rsidR="003D4CC4" w:rsidRPr="003860F4" w:rsidRDefault="003D4CC4" w:rsidP="003D4CC4">
      <w:pPr>
        <w:pStyle w:val="2"/>
      </w:pPr>
      <w:bookmarkStart w:id="123" w:name="_Toc196372618"/>
      <w:bookmarkEnd w:id="120"/>
      <w:r>
        <w:t>Ridus.Ru, 23.04.2025</w:t>
      </w:r>
      <w:r w:rsidRPr="003860F4">
        <w:t xml:space="preserve">, </w:t>
      </w:r>
      <w:r>
        <w:t>Котяков: НДФЛ для некоторых работающих родителей пересчитают по ставке 6%</w:t>
      </w:r>
      <w:bookmarkEnd w:id="123"/>
    </w:p>
    <w:p w14:paraId="384C7D74" w14:textId="77777777" w:rsidR="003D4CC4" w:rsidRDefault="003D4CC4" w:rsidP="003D4CC4">
      <w:pPr>
        <w:pStyle w:val="3"/>
      </w:pPr>
      <w:bookmarkStart w:id="124" w:name="_Toc196372619"/>
      <w:r>
        <w:t>С 2026 года в России изменится порядок расчета налога на доходы физических лиц (НДФЛ) для определенной категории граждан. Пересчет коснется работающих родителей, имеющих двух и более детей, при условии, что их среднедушевой доход составляет менее 1,5 прожиточных минимумов. Об этом сообщил министр труда Антон Котяков, чьи слова передает агентство РИА Новости.</w:t>
      </w:r>
      <w:bookmarkEnd w:id="124"/>
    </w:p>
    <w:p w14:paraId="6975905F" w14:textId="77777777" w:rsidR="003D4CC4" w:rsidRDefault="003D4CC4" w:rsidP="003D4CC4">
      <w:r>
        <w:t>Для таких семей ставка налога будет снижена до 6 процентов, а разница в сумме будет возвращена. Согласно оценкам Министерства труда, новые условия затронут около 4,2 миллиона семей, в которых воспитываются почти 10 миллионов детей.</w:t>
      </w:r>
    </w:p>
    <w:p w14:paraId="5E30866B" w14:textId="77777777" w:rsidR="003D4CC4" w:rsidRDefault="003D4CC4" w:rsidP="003D4CC4">
      <w:r>
        <w:t>Антон Котяков также отметил, что в настоящее время средний размер пособия для студентов-мам составляет 12,5 тысячи рублей за период в 140 дней. В скором времени размер этого пособия будет увеличен до прожиточного минимума в месяц, что позволит получить более 90 тысяч рублей за 140 дней.</w:t>
      </w:r>
    </w:p>
    <w:p w14:paraId="06A1A505" w14:textId="77777777" w:rsidR="003D4CC4" w:rsidRDefault="003D4CC4" w:rsidP="003D4CC4">
      <w:r>
        <w:t xml:space="preserve">Ранее стало известно, что налоговые поступления в бюджетную систему России по итогам предыдущего года возросли до 56,3 триллиона рублей. В частности, доходы федерального бюджета, составляющие около 44 процентов от всех налогов и взносов, </w:t>
      </w:r>
      <w:r>
        <w:lastRenderedPageBreak/>
        <w:t>выросли на 26,1 процента и достигли 24,8 триллиона рублей. Кроме того, в бюджетах регионов и местных властей было зафиксировано увеличение платежей до 18,7 триллиона рублей, что на 13,1 процента больше предыдущего периода. Что касается бюджетов Соцфонда и Фонда обязательного медицинского страхования (ФОМС), они увеличились до 12,8 триллиона рублей.</w:t>
      </w:r>
    </w:p>
    <w:p w14:paraId="024464BF" w14:textId="77777777" w:rsidR="003D4CC4" w:rsidRDefault="003D4CC4" w:rsidP="003D4CC4">
      <w:r>
        <w:t>Наиль Каримов</w:t>
      </w:r>
    </w:p>
    <w:p w14:paraId="14D9A225" w14:textId="77777777" w:rsidR="003D4CC4" w:rsidRPr="0090779C" w:rsidRDefault="003D4CC4" w:rsidP="003D4CC4">
      <w:hyperlink r:id="rId31" w:history="1">
        <w:r w:rsidRPr="00CC220B">
          <w:rPr>
            <w:rStyle w:val="a3"/>
          </w:rPr>
          <w:t>https://www.ridus.ru/kotyakov-ndfl-dlya-nekotoryh-rabotayushih-roditelej-pereschitayut-po-stavke-6-609519.html</w:t>
        </w:r>
      </w:hyperlink>
      <w:r>
        <w:t xml:space="preserve"> </w:t>
      </w:r>
    </w:p>
    <w:p w14:paraId="605D4546" w14:textId="6B0D792F" w:rsidR="00ED0AFE" w:rsidRDefault="00ED0AFE" w:rsidP="00ED0AFE">
      <w:pPr>
        <w:pStyle w:val="2"/>
      </w:pPr>
      <w:bookmarkStart w:id="125" w:name="_Hlk196372436"/>
      <w:bookmarkStart w:id="126" w:name="_Toc196372620"/>
      <w:r>
        <w:t>РИА Новости</w:t>
      </w:r>
      <w:r w:rsidRPr="003C65A2">
        <w:t xml:space="preserve">, </w:t>
      </w:r>
      <w:r>
        <w:t>23.04.2025</w:t>
      </w:r>
      <w:r w:rsidRPr="003C65A2">
        <w:t xml:space="preserve">, </w:t>
      </w:r>
      <w:r>
        <w:t>Минфин и ЦБ РФ запустят криптобиржу для суперквалифицированных инвесторов - Силуанов</w:t>
      </w:r>
      <w:bookmarkEnd w:id="126"/>
    </w:p>
    <w:p w14:paraId="75377C59" w14:textId="77777777" w:rsidR="00ED0AFE" w:rsidRDefault="00ED0AFE" w:rsidP="00ED0AFE">
      <w:pPr>
        <w:pStyle w:val="3"/>
      </w:pPr>
      <w:bookmarkStart w:id="127" w:name="_Toc196372621"/>
      <w:r>
        <w:t>Минфин совместно с Банком России запустит криптобиржу для суперквалифицированных инвесторов, произойдет легализация криптоопераций, которые были пройдены в рамках экспериментального правового режима (ЭПР), сообщил министр финансов РФ Антон Силуанов.</w:t>
      </w:r>
      <w:bookmarkEnd w:id="127"/>
    </w:p>
    <w:p w14:paraId="6CAA4E14" w14:textId="77777777" w:rsidR="00ED0AFE" w:rsidRDefault="00ED0AFE" w:rsidP="00ED0AFE">
      <w:r>
        <w:t>"Совместно с Центральным банком запустим криптобиржу для суперквалифицированных инвесторов . Произойдет легализация криптоактивов, вывод из тени операций в крипте. Естественно, не внутри страны нашей, а те операции, которые сегодня пройдены в рамках экспериментального правового режима", - сказал Силуанов на коллегии Минфина РФ.</w:t>
      </w:r>
    </w:p>
    <w:p w14:paraId="5C8236E5" w14:textId="77777777" w:rsidR="00ED0AFE" w:rsidRDefault="00ED0AFE" w:rsidP="00ED0AFE">
      <w:r>
        <w:t>Ранее замминистра финансов Иван Чебесков заявлял, что Минфин поддерживает предложение ЦБ разрешить ограниченному кругу инвесторов в РФ торговать криптовалютой в рамках ЭПР. Он подчеркивал, что при этом нет речи о расчетах криптовалютой внутри страны, Минфин никогда не поддерживал этого.</w:t>
      </w:r>
    </w:p>
    <w:p w14:paraId="0A80E31C" w14:textId="77777777" w:rsidR="00ED0AFE" w:rsidRDefault="00ED0AFE" w:rsidP="00ED0AFE">
      <w:r>
        <w:t>Силуанов отметил, что финансовый мир быстро движется по пути развития современных цифровых технологий. По его словам, задача Минфина - оставаться в авангарде этого развития. "Это касается криптовалюты, международных расчетов, цифровых финансовых активов, токенизации активов реального сектора, использования цифрового рубля и искусственного интеллекта в бюджетном процессе", - сказал Силуанов.</w:t>
      </w:r>
    </w:p>
    <w:p w14:paraId="0D955C93" w14:textId="77777777" w:rsidR="00ED0AFE" w:rsidRDefault="00ED0AFE" w:rsidP="00ED0AFE">
      <w:r>
        <w:t>"Искусственный интеллект мы уже начали внедрять в нашу работу. Бюджетные заявки, коды бюджетной классификации, соответствие результатов ассигнования помогает заполнять нашему ведомству искусственный интеллект. И эту позицию мы будем и дальше развивать, внедрять, расширять, чтобы более качественно и более быстро работала финансовая машина", - рассказал министр.</w:t>
      </w:r>
    </w:p>
    <w:p w14:paraId="360D3E1B" w14:textId="77777777" w:rsidR="00ED0AFE" w:rsidRDefault="00ED0AFE" w:rsidP="00ED0AFE">
      <w:pPr>
        <w:pStyle w:val="2"/>
      </w:pPr>
      <w:bookmarkStart w:id="128" w:name="_Toc196372622"/>
      <w:bookmarkEnd w:id="125"/>
      <w:r>
        <w:lastRenderedPageBreak/>
        <w:t>РИА Новости</w:t>
      </w:r>
      <w:r w:rsidRPr="003C65A2">
        <w:t xml:space="preserve">, </w:t>
      </w:r>
      <w:r>
        <w:t>23.04.2025</w:t>
      </w:r>
      <w:r w:rsidRPr="003C65A2">
        <w:t xml:space="preserve">, </w:t>
      </w:r>
      <w:r>
        <w:t>Изменившийся за 5 лет мир повлиял на бюджет РФ, но все под контролем - Силуанов</w:t>
      </w:r>
      <w:bookmarkEnd w:id="128"/>
    </w:p>
    <w:p w14:paraId="35146F52" w14:textId="77777777" w:rsidR="00ED0AFE" w:rsidRDefault="00ED0AFE" w:rsidP="00ED0AFE">
      <w:pPr>
        <w:pStyle w:val="3"/>
      </w:pPr>
      <w:bookmarkStart w:id="129" w:name="_Toc196372623"/>
      <w:r>
        <w:t>Мир за пятилетний период изменился радикально, что оказывает влияние на российский бюджет, но ситуация под контролем, заявил министр финансов РФ Антон Силуанов.</w:t>
      </w:r>
      <w:bookmarkEnd w:id="129"/>
    </w:p>
    <w:p w14:paraId="6BFF6AA3" w14:textId="77777777" w:rsidR="00ED0AFE" w:rsidRDefault="00ED0AFE" w:rsidP="00ED0AFE">
      <w:r>
        <w:t>"За этот период, мир поменялся радикально . Мы рассматривали пятилетний период. Причем неоднократно мы сталкивались с эпидемиями, геополитическими вызовами, торговыми конфликтами, и все это непосредственным образом оказывает влияние на нашу страну, бюджет, финансовую систему", - сказал министр, выступая на коллегии Минфина РФ.</w:t>
      </w:r>
    </w:p>
    <w:p w14:paraId="40AAE4DA" w14:textId="77777777" w:rsidR="00ED0AFE" w:rsidRDefault="00ED0AFE" w:rsidP="00ED0AFE">
      <w:r>
        <w:t>"И несмотря на все это ситуация находится сегодня под контролем. Бюджет сбалансирован, госдолг низкий, финансовая система здоровая", - подчеркнул Силуанов.</w:t>
      </w:r>
    </w:p>
    <w:p w14:paraId="771A5FED" w14:textId="77777777" w:rsidR="00ED0AFE" w:rsidRDefault="00ED0AFE" w:rsidP="00ED0AFE">
      <w:r>
        <w:t>По его словам, "каждый бюджет давался с трудом", необеспеченные источниками заявки на финансирование кратно превышали возможности министерства. "Мы вместе с правительством, с Михаилом Владимировичем (Мишустиным - ред.), коллегами работали над каждой такой заявкой, смотрели, насколько она дает вклад в экономику, вклад в улучшение жизни людей, насколько имеются ресурсы, определяли приоритеты", - рассказал Силуанов.</w:t>
      </w:r>
    </w:p>
    <w:p w14:paraId="49DEF40B" w14:textId="77777777" w:rsidR="00ED0AFE" w:rsidRDefault="00ED0AFE" w:rsidP="00ED0AFE">
      <w:r>
        <w:t>"Иногда приходилось принимать непопулярные, сложные решения. Ведь выработка сбалансированного бюджета - это искусство, только результатом его не все довольны. И за это Минфин часто недолюбливают, приходится отказывать в новых бюджетных тратах. Но мы все прекрасно понимаем, что сохранность финансового здоровья - это залог благополучия", - подчеркнул министр.</w:t>
      </w:r>
    </w:p>
    <w:p w14:paraId="7C2E261B" w14:textId="77777777" w:rsidR="003D4CC4" w:rsidRPr="00FF30C6" w:rsidRDefault="003D4CC4" w:rsidP="00FF30C6"/>
    <w:p w14:paraId="1178C14A" w14:textId="77777777" w:rsidR="00111D7C" w:rsidRDefault="00111D7C" w:rsidP="00111D7C">
      <w:pPr>
        <w:pStyle w:val="251"/>
      </w:pPr>
      <w:bookmarkStart w:id="130" w:name="_Toc99271712"/>
      <w:bookmarkStart w:id="131" w:name="_Toc99318658"/>
      <w:bookmarkStart w:id="132" w:name="_Toc165991078"/>
      <w:bookmarkStart w:id="133" w:name="_Toc196372624"/>
      <w:bookmarkEnd w:id="96"/>
      <w:bookmarkEnd w:id="97"/>
      <w:r w:rsidRPr="00073D82">
        <w:lastRenderedPageBreak/>
        <w:t>НОВОСТИ ЗАРУБЕЖНЫХ ПЕНСИОННЫХ СИСТЕМ</w:t>
      </w:r>
      <w:bookmarkEnd w:id="130"/>
      <w:bookmarkEnd w:id="131"/>
      <w:bookmarkEnd w:id="132"/>
      <w:bookmarkEnd w:id="133"/>
    </w:p>
    <w:p w14:paraId="609BE183" w14:textId="77777777" w:rsidR="00111D7C" w:rsidRPr="0090779C" w:rsidRDefault="00111D7C" w:rsidP="00111D7C">
      <w:pPr>
        <w:pStyle w:val="10"/>
      </w:pPr>
      <w:bookmarkStart w:id="134" w:name="_Toc99271713"/>
      <w:bookmarkStart w:id="135" w:name="_Toc99318659"/>
      <w:bookmarkStart w:id="136" w:name="_Toc165991079"/>
      <w:bookmarkStart w:id="137" w:name="_Toc196372625"/>
      <w:r w:rsidRPr="000138E0">
        <w:t>Новости пенсионной отрасли стран ближнего зарубежья</w:t>
      </w:r>
      <w:bookmarkEnd w:id="134"/>
      <w:bookmarkEnd w:id="135"/>
      <w:bookmarkEnd w:id="136"/>
      <w:bookmarkEnd w:id="137"/>
    </w:p>
    <w:p w14:paraId="5727502E" w14:textId="77777777" w:rsidR="007511F0" w:rsidRDefault="007511F0" w:rsidP="007511F0">
      <w:pPr>
        <w:pStyle w:val="2"/>
      </w:pPr>
      <w:bookmarkStart w:id="138" w:name="_Toc196372626"/>
      <w:r>
        <w:rPr>
          <w:lang w:val="en-US"/>
        </w:rPr>
        <w:t>Nur</w:t>
      </w:r>
      <w:r w:rsidRPr="007511F0">
        <w:t>.</w:t>
      </w:r>
      <w:r>
        <w:rPr>
          <w:lang w:val="en-US"/>
        </w:rPr>
        <w:t>kz</w:t>
      </w:r>
      <w:r w:rsidRPr="007511F0">
        <w:t>, 23.04.2025, На сколько уменьшился доход от вложения пенсионных накоплений в Казахстане</w:t>
      </w:r>
      <w:bookmarkEnd w:id="138"/>
    </w:p>
    <w:p w14:paraId="1A3BDCA4" w14:textId="77777777" w:rsidR="00B94949" w:rsidRDefault="00B94949" w:rsidP="00B94949">
      <w:pPr>
        <w:pStyle w:val="3"/>
      </w:pPr>
      <w:bookmarkStart w:id="139" w:name="_Toc196372627"/>
      <w:r>
        <w:t>Первые три месяца 2025 года стали не самыми удачными для управляющих инвестиционным портфелем (УИП) Единого накопительного пенсионного фонда (ЕНПФ). Так, по состоянию на 1 апреля ни один из них не смог догнать инфляцию, которая достигла 3,9% с начала года.</w:t>
      </w:r>
      <w:bookmarkEnd w:id="139"/>
    </w:p>
    <w:p w14:paraId="058C3096" w14:textId="77777777" w:rsidR="00B94949" w:rsidRDefault="00B94949" w:rsidP="00B94949">
      <w:r>
        <w:t>Напомним, что к началу месяца доходность пенсионных активов с начала года была следующей:</w:t>
      </w:r>
    </w:p>
    <w:p w14:paraId="6E309606" w14:textId="77777777" w:rsidR="00B94949" w:rsidRDefault="00B94949" w:rsidP="00B94949">
      <w:r>
        <w:t>Национальный банк РК: -1,97% – по обязательным и добровольным взносам и -7,73% – по обязательным пенсионным взносам работодателя (ОПВР);</w:t>
      </w:r>
    </w:p>
    <w:p w14:paraId="58F85279" w14:textId="77777777" w:rsidR="00B94949" w:rsidRPr="00B94949" w:rsidRDefault="00B94949" w:rsidP="00B94949">
      <w:pPr>
        <w:rPr>
          <w:lang w:val="en-US"/>
        </w:rPr>
      </w:pPr>
      <w:r w:rsidRPr="00B94949">
        <w:rPr>
          <w:lang w:val="en-US"/>
        </w:rPr>
        <w:t>Halyk Finance: -0,7%;</w:t>
      </w:r>
    </w:p>
    <w:p w14:paraId="4980D42F" w14:textId="77777777" w:rsidR="00B94949" w:rsidRPr="00B94949" w:rsidRDefault="00B94949" w:rsidP="00B94949">
      <w:pPr>
        <w:rPr>
          <w:lang w:val="en-US"/>
        </w:rPr>
      </w:pPr>
      <w:r w:rsidRPr="00B94949">
        <w:rPr>
          <w:lang w:val="en-US"/>
        </w:rPr>
        <w:t>Jusan Invest: +0,35%;</w:t>
      </w:r>
    </w:p>
    <w:p w14:paraId="6E58DBF3" w14:textId="77777777" w:rsidR="00B94949" w:rsidRPr="00B94949" w:rsidRDefault="00B94949" w:rsidP="00B94949">
      <w:pPr>
        <w:rPr>
          <w:lang w:val="en-US"/>
        </w:rPr>
      </w:pPr>
      <w:r w:rsidRPr="00B94949">
        <w:rPr>
          <w:lang w:val="en-US"/>
        </w:rPr>
        <w:t>Halyk Global Martkets: +0,69%;</w:t>
      </w:r>
    </w:p>
    <w:p w14:paraId="61FAE10D" w14:textId="77777777" w:rsidR="00B94949" w:rsidRDefault="00B94949" w:rsidP="00B94949">
      <w:r>
        <w:t>"Сентрас Секьюритиз": +0,92%;</w:t>
      </w:r>
    </w:p>
    <w:p w14:paraId="70989F97" w14:textId="77777777" w:rsidR="00B94949" w:rsidRDefault="00B94949" w:rsidP="00B94949">
      <w:r>
        <w:t>BCC Invest: +3,05%.</w:t>
      </w:r>
    </w:p>
    <w:p w14:paraId="2A2F44F7" w14:textId="77777777" w:rsidR="00B94949" w:rsidRDefault="00B94949" w:rsidP="00B94949">
      <w:r>
        <w:t>Сколько это в деньгах</w:t>
      </w:r>
    </w:p>
    <w:p w14:paraId="72757ACA" w14:textId="77777777" w:rsidR="00B94949" w:rsidRDefault="00B94949" w:rsidP="00B94949">
      <w:r>
        <w:t>Согласно данным Единого накопительного пенсионного фонда, по состоянию на 1 апреля 2025 года ситуация с управляющими сложилась следующая:</w:t>
      </w:r>
    </w:p>
    <w:p w14:paraId="1FF48707" w14:textId="77777777" w:rsidR="00B94949" w:rsidRDefault="00B94949" w:rsidP="00B94949">
      <w:r>
        <w:t>Национальный банк РК управляет активами ЕНПФ на 22,23 трлн тенге, которые были сформированы обязательными, обязательными профессиональными и добровольными пенсионными взносами казахстанцев. В тенге инвестировано 59,94% средств, а в долларах – 40,05%. С начала года начисленный им инвестиционный доход уменьшился на 446,48 млрд тенге;</w:t>
      </w:r>
    </w:p>
    <w:p w14:paraId="02ECE3E6" w14:textId="77777777" w:rsidR="00B94949" w:rsidRDefault="00B94949" w:rsidP="00B94949">
      <w:r>
        <w:t>также Нацбанк управляет накоплениями, которые формируются за счет ОПВР. На 1 апреля общая сумма активов составила 327,30 млрд тенге. В тенге инвестировано 100% средств. С начала года потери составили 24,76 млрд тенге;</w:t>
      </w:r>
    </w:p>
    <w:p w14:paraId="54EFA58D" w14:textId="77777777" w:rsidR="00B94949" w:rsidRDefault="00B94949" w:rsidP="00B94949">
      <w:r>
        <w:t>под управлением Halyk Finance находилось 37,9 млрд тенге. В национальной валюте инвестировано 62,06%, в долларах – 37,94%. С начала года убытки составили 275,03 млн тенге;</w:t>
      </w:r>
    </w:p>
    <w:p w14:paraId="08AEF881" w14:textId="77777777" w:rsidR="00B94949" w:rsidRDefault="00B94949" w:rsidP="00B94949">
      <w:r>
        <w:t>у Jusan Invest под управлением было более 11,4 млрд тенге. В тенге хранится 66,49%, в долларах – 32,15%, а в других валютах – 1,36%. С начала года управляющий заработал 44,75 млн тенге;</w:t>
      </w:r>
    </w:p>
    <w:p w14:paraId="3B803505" w14:textId="77777777" w:rsidR="00B94949" w:rsidRDefault="00B94949" w:rsidP="00B94949">
      <w:r>
        <w:lastRenderedPageBreak/>
        <w:t>Halyk Global Martkets управляет активами на сумму свыше 5,3 млрд тенге. В нацвалюте инвестируется 69,11%, а в долларах – 69,11%. Незначительная часть средств (менее 1%) хранится в других валютах. С начала года инвестиционный доход компании составил 39,68 млн тенге;</w:t>
      </w:r>
    </w:p>
    <w:p w14:paraId="407ED795" w14:textId="77777777" w:rsidR="00B94949" w:rsidRDefault="00B94949" w:rsidP="00B94949">
      <w:r>
        <w:t>"Сентрас Секьюритиз" распоряжается активами почти на 2,2 млрд тенге. В тенге хранится 76,45%, а в долларах – 23,55%. За три месяца компания заработала для вкладчиков 21,54 млн тенге;</w:t>
      </w:r>
    </w:p>
    <w:p w14:paraId="5D215601" w14:textId="77777777" w:rsidR="00B94949" w:rsidRDefault="00B94949" w:rsidP="00B94949">
      <w:r>
        <w:t>BCC Invest управляет средствами на 5,9 млрд тенге. В нацвалюте инвестируется 77,89% средств, а в долларах – 22,11%. С начала года компания показала самую высокую доходность и заработала 186,49 млн тенге.</w:t>
      </w:r>
    </w:p>
    <w:p w14:paraId="62ED4D43" w14:textId="77777777" w:rsidR="00B94949" w:rsidRDefault="00B94949" w:rsidP="00B94949">
      <w:r>
        <w:t>В целом инвестиционный доход ушел "в минус" и в денежном эквиваленте уменьшился на 471,22 млрд тенге.</w:t>
      </w:r>
    </w:p>
    <w:p w14:paraId="44B9E891" w14:textId="77777777" w:rsidR="00B94949" w:rsidRDefault="00B94949" w:rsidP="00B94949">
      <w:r>
        <w:t>Однако стоит помнить, что эти убытки не затронули накопления граждан, формируемые за счет их собственных взносов – это касается денег, которые ранее уже были заработаны управляющими.</w:t>
      </w:r>
    </w:p>
    <w:p w14:paraId="2B1BEBBA" w14:textId="77777777" w:rsidR="00B94949" w:rsidRDefault="00B94949" w:rsidP="00B94949">
      <w:r>
        <w:t>При этом важно учесть, что текущие неудачи не являются показательными. В сфере инвестиций краткосрочные убытки допустимы, ведь главное, чтобы в долгосрочной перспективе был реальный доход. И в действительности он есть.</w:t>
      </w:r>
    </w:p>
    <w:p w14:paraId="692F0B5F" w14:textId="77777777" w:rsidR="007511F0" w:rsidRDefault="007511F0" w:rsidP="007511F0">
      <w:r>
        <w:t>Также ранее стало известно, что неудачи в первом квартале постепенно компенсируются. За первую неделю апреля управляющие пенсионными активами ЕНПФ заработали порядка 400 млрд тенге, что практически полностью перекрыло убытки.</w:t>
      </w:r>
    </w:p>
    <w:p w14:paraId="4CD41C52" w14:textId="77777777" w:rsidR="007511F0" w:rsidRDefault="007511F0" w:rsidP="007511F0">
      <w:r>
        <w:t>При этом важно помнить, что даже отсутствие успехов и постоянные убытки в реальности не повлияют на благосостояние граждан, ведь при их выходе на пенсию государство выплачивает компенсацию за обесценивание пенсионных накоплений.</w:t>
      </w:r>
    </w:p>
    <w:p w14:paraId="004F4358" w14:textId="77777777" w:rsidR="007511F0" w:rsidRDefault="007511F0" w:rsidP="00B94949">
      <w:hyperlink r:id="rId32" w:history="1">
        <w:r w:rsidRPr="00CC220B">
          <w:rPr>
            <w:rStyle w:val="a3"/>
          </w:rPr>
          <w:t>https://www.nur.kz/nurfin/pension/2238387-na-skolko-umenshilsya-dohod-ot-vlozheniya-pensionnyh-nakopleniy-v-kazahstane/</w:t>
        </w:r>
      </w:hyperlink>
      <w:r>
        <w:t xml:space="preserve"> </w:t>
      </w:r>
    </w:p>
    <w:p w14:paraId="7BD73A5E" w14:textId="77777777" w:rsidR="0082389E" w:rsidRDefault="0082389E" w:rsidP="0082389E">
      <w:pPr>
        <w:pStyle w:val="2"/>
      </w:pPr>
      <w:bookmarkStart w:id="140" w:name="_Toc196372628"/>
      <w:r>
        <w:rPr>
          <w:lang w:val="en-US"/>
        </w:rPr>
        <w:t>Sputnik</w:t>
      </w:r>
      <w:r w:rsidRPr="0082389E">
        <w:t xml:space="preserve"> </w:t>
      </w:r>
      <w:r>
        <w:t>Литва</w:t>
      </w:r>
      <w:r w:rsidRPr="0082389E">
        <w:t>, 22.04.2025, Экономике – приготовиться: в Банке Литвы бьют тревогу из-за реформы пенсий</w:t>
      </w:r>
      <w:bookmarkEnd w:id="140"/>
    </w:p>
    <w:p w14:paraId="0AE71938" w14:textId="77777777" w:rsidR="00EA5A7B" w:rsidRPr="00EA5A7B" w:rsidRDefault="00EA5A7B" w:rsidP="007152F7">
      <w:pPr>
        <w:pStyle w:val="3"/>
        <w:rPr>
          <w:lang/>
        </w:rPr>
      </w:pPr>
      <w:bookmarkStart w:id="141" w:name="_Toc196372629"/>
      <w:r w:rsidRPr="00EA5A7B">
        <w:rPr>
          <w:lang/>
        </w:rPr>
        <w:t>Изменения пенсионных фондов второго уровня в Литве приведут к значительным краткосрочным колебаниям в экономике балтийской республики, сообщает пресс-служба Банка Литвы (БЛ).</w:t>
      </w:r>
      <w:bookmarkEnd w:id="141"/>
    </w:p>
    <w:p w14:paraId="5EBF3EF3" w14:textId="77777777" w:rsidR="00EA5A7B" w:rsidRPr="00EA5A7B" w:rsidRDefault="00EA5A7B" w:rsidP="00EA5A7B">
      <w:pPr>
        <w:rPr>
          <w:lang/>
        </w:rPr>
      </w:pPr>
      <w:r w:rsidRPr="00EA5A7B">
        <w:rPr>
          <w:lang/>
        </w:rPr>
        <w:t>Ранее Министерство социальной защиты и труда представило поправки к Закону о пенсионных накоплениях, в рамках которой предлагают отказаться от автоматического включения граждан во вторую пенсионную ступень. Вместо этого Минсоц предлагает установить модель добровольного накопления.</w:t>
      </w:r>
    </w:p>
    <w:p w14:paraId="69DEE6A9" w14:textId="77777777" w:rsidR="00EA5A7B" w:rsidRPr="00EA5A7B" w:rsidRDefault="00EA5A7B" w:rsidP="00EA5A7B">
      <w:pPr>
        <w:rPr>
          <w:lang/>
        </w:rPr>
      </w:pPr>
      <w:r w:rsidRPr="00EA5A7B">
        <w:rPr>
          <w:lang/>
        </w:rPr>
        <w:t>Однако в Центробанке выражают тревогу и предупреждают, что в случае одобрения этого законопроекта Сеймом Литвы население начнет массово выходить из пенсионных фондов второго уровня, забирая часть накопленных средств и тратя их на бытовые нужды.</w:t>
      </w:r>
    </w:p>
    <w:p w14:paraId="2743E14D" w14:textId="77777777" w:rsidR="00EA5A7B" w:rsidRPr="00EA5A7B" w:rsidRDefault="00EA5A7B" w:rsidP="00EA5A7B">
      <w:pPr>
        <w:rPr>
          <w:lang/>
        </w:rPr>
      </w:pPr>
      <w:r w:rsidRPr="00EA5A7B">
        <w:rPr>
          <w:lang/>
        </w:rPr>
        <w:lastRenderedPageBreak/>
        <w:t>"В результате этих действий экономика страны испытает значительные краткосрочные колебания, причем в первый год резко вырастут реальный валовой внутренний продукт (ВВП), инфляция и импорт товаров", - считают в БЛ.</w:t>
      </w:r>
    </w:p>
    <w:p w14:paraId="7226FCC5" w14:textId="77777777" w:rsidR="00EA5A7B" w:rsidRDefault="00EA5A7B" w:rsidP="00EA5A7B">
      <w:pPr>
        <w:rPr>
          <w:lang/>
        </w:rPr>
      </w:pPr>
      <w:r w:rsidRPr="00EA5A7B">
        <w:rPr>
          <w:lang/>
        </w:rPr>
        <w:t>В Банке Литвы ожидают, что по мере нормализации потребления эти значения в течение трех лет вернутся к прежним тенденциям.</w:t>
      </w:r>
    </w:p>
    <w:p w14:paraId="5CBBFB70" w14:textId="77777777" w:rsidR="00EA5A7B" w:rsidRPr="00EA5A7B" w:rsidRDefault="00EA5A7B" w:rsidP="00EA5A7B">
      <w:pPr>
        <w:rPr>
          <w:lang/>
        </w:rPr>
      </w:pPr>
      <w:r w:rsidRPr="00EA5A7B">
        <w:rPr>
          <w:lang/>
        </w:rPr>
        <w:t>По оценкам аналитиков, если реформа пройдет, 60 процентов сбережений будут изъяты, из-за чего в экономику республики поступит около 3,39 миллиарда евро, из которых 2,37 миллиарда евро будут направлены на потребление.</w:t>
      </w:r>
    </w:p>
    <w:p w14:paraId="32A9EADA" w14:textId="77777777" w:rsidR="00EA5A7B" w:rsidRPr="00EA5A7B" w:rsidRDefault="00EA5A7B" w:rsidP="00EA5A7B">
      <w:pPr>
        <w:rPr>
          <w:lang/>
        </w:rPr>
      </w:pPr>
      <w:r w:rsidRPr="00EA5A7B">
        <w:rPr>
          <w:lang/>
        </w:rPr>
        <w:t>"Рост ВВП будет… обусловлен ростом спроса, поскольку изъятие средств из второго уровня пенсионных накоплений приведет к временному повышению располагаемого дохода домохозяйств… Внутренняя экономика не может полностью удовлетворить потребительские нужды из-за краткосрочных ограничений мощностей, а это означает, что импорт также увеличится… Важно отметить, что этот рост потребления оказывает прямое и косвенное влияние на инфляцию", - считают в Центробанке.</w:t>
      </w:r>
    </w:p>
    <w:p w14:paraId="3BA38E01" w14:textId="77777777" w:rsidR="00EA5A7B" w:rsidRPr="00EA5A7B" w:rsidRDefault="00EA5A7B" w:rsidP="00EA5A7B">
      <w:pPr>
        <w:rPr>
          <w:lang/>
        </w:rPr>
      </w:pPr>
      <w:r w:rsidRPr="00EA5A7B">
        <w:rPr>
          <w:lang/>
        </w:rPr>
        <w:t>Кроме того, подобная ситуация приведет к дальнейшему росту зарплат в стране, что также увеличит инфляцию.</w:t>
      </w:r>
    </w:p>
    <w:p w14:paraId="0C8B89EB" w14:textId="77777777" w:rsidR="00EA5A7B" w:rsidRDefault="00EA5A7B" w:rsidP="00EA5A7B">
      <w:pPr>
        <w:rPr>
          <w:lang/>
        </w:rPr>
      </w:pPr>
      <w:r w:rsidRPr="00EA5A7B">
        <w:rPr>
          <w:lang/>
        </w:rPr>
        <w:t>"Поскольку компаниям придется нанимать больше работников для удовлетворения возросшего спроса на продукцию (товары и услуги), то заработные платы вырастут. Таким образом, более высокое потребление и рост зарплат приведут к увеличению потребительских цен…", - предупреждают в БЛ.</w:t>
      </w:r>
    </w:p>
    <w:p w14:paraId="6036AFC5" w14:textId="77777777" w:rsidR="007152F7" w:rsidRPr="007152F7" w:rsidRDefault="007152F7" w:rsidP="007152F7">
      <w:pPr>
        <w:rPr>
          <w:lang/>
        </w:rPr>
      </w:pPr>
      <w:r w:rsidRPr="007152F7">
        <w:rPr>
          <w:lang/>
        </w:rPr>
        <w:t>Литовские экономисты также беспокоятся о перспективах "адекватного уровня пенсий", поскольку коэффициент замещения дохода - соотношение пенсии и предыдущей зарплаты, который уже сейчас ниже среднего показателя по Европе, продолжит уменьшаться из-за серьезных демографических проблем в балтийской республике.</w:t>
      </w:r>
    </w:p>
    <w:p w14:paraId="2D0209A2" w14:textId="77777777" w:rsidR="007152F7" w:rsidRPr="007152F7" w:rsidRDefault="007152F7" w:rsidP="007152F7">
      <w:pPr>
        <w:rPr>
          <w:lang/>
        </w:rPr>
      </w:pPr>
      <w:r w:rsidRPr="007152F7">
        <w:rPr>
          <w:lang/>
        </w:rPr>
        <w:t>"Сокращение численности населения и старение общества негативно сказываются на текущих взносах в первый уровень пенсионной системы, в то время как второй уровень помогает стабилизировать долгосрочные коэффициенты замещения дохода. Изъятие средств из второго уровня приблизит средние коэффициенты замещения к нижнему уровню, а лица с низкими доходами испытают непропорционально сильное воздействие", - предупреждают в Банке Литвы.</w:t>
      </w:r>
    </w:p>
    <w:p w14:paraId="4238695D" w14:textId="77777777" w:rsidR="007152F7" w:rsidRDefault="007152F7" w:rsidP="007152F7">
      <w:pPr>
        <w:rPr>
          <w:lang/>
        </w:rPr>
      </w:pPr>
      <w:r w:rsidRPr="007152F7">
        <w:rPr>
          <w:lang/>
        </w:rPr>
        <w:t>В этих условиях экономисты предлагают увеличить численность работников в Литве на 70 тысяч человек с помощью поощрения миграции. Кроме того, предлагается увеличить налоговую ставку до 9,5-10 процентов, чтобы достичь необходимого коэффициента замещения дохода.</w:t>
      </w:r>
    </w:p>
    <w:p w14:paraId="092EE2A4" w14:textId="77777777" w:rsidR="007152F7" w:rsidRPr="007152F7" w:rsidRDefault="007152F7" w:rsidP="007152F7">
      <w:pPr>
        <w:rPr>
          <w:lang/>
        </w:rPr>
      </w:pPr>
      <w:r w:rsidRPr="007152F7">
        <w:rPr>
          <w:lang/>
        </w:rPr>
        <w:t>В рамках рассматриваемого Сеймом законопроекта граждане могут принять решение о выходе из пенсионных накоплений второй ступени, забрав уплаченные взносы и инвестиционный доход, в течение 21 месяца — с начала января 2026 года по конец сентября 2027 года.</w:t>
      </w:r>
    </w:p>
    <w:p w14:paraId="66B9567D" w14:textId="77777777" w:rsidR="007152F7" w:rsidRPr="007152F7" w:rsidRDefault="007152F7" w:rsidP="007152F7">
      <w:pPr>
        <w:rPr>
          <w:lang/>
        </w:rPr>
      </w:pPr>
      <w:r w:rsidRPr="007152F7">
        <w:rPr>
          <w:lang/>
        </w:rPr>
        <w:t>Размер пенсий в Литве</w:t>
      </w:r>
    </w:p>
    <w:p w14:paraId="6F37D9FD" w14:textId="77777777" w:rsidR="007152F7" w:rsidRPr="007152F7" w:rsidRDefault="007152F7" w:rsidP="007152F7">
      <w:pPr>
        <w:rPr>
          <w:lang/>
        </w:rPr>
      </w:pPr>
      <w:r w:rsidRPr="007152F7">
        <w:rPr>
          <w:lang/>
        </w:rPr>
        <w:t xml:space="preserve">Ранее депутат Сейма Литвы Миндаугас Линге заявил, что пенсии граждан балтийской республики в будущем могут уменьшится из-за недостаточных взносов жителей в </w:t>
      </w:r>
      <w:r w:rsidRPr="007152F7">
        <w:rPr>
          <w:lang/>
        </w:rPr>
        <w:lastRenderedPageBreak/>
        <w:t>пенсионные фонды. По его словам, взносы литовцев в пенсионные фонды по отношению к зарплате значительно ниже, чем в других западных странах.</w:t>
      </w:r>
    </w:p>
    <w:p w14:paraId="4CB2C448" w14:textId="77777777" w:rsidR="007152F7" w:rsidRPr="007152F7" w:rsidRDefault="007152F7" w:rsidP="007152F7">
      <w:pPr>
        <w:rPr>
          <w:lang/>
        </w:rPr>
      </w:pPr>
      <w:r w:rsidRPr="007152F7">
        <w:rPr>
          <w:lang/>
        </w:rPr>
        <w:t>В Банке Литвы указали, что в настоящее время средняя пенсия гражданина Литвы по старости составляет около 45-50 процентов от его прежней зарплаты, что ниже среднего показателя по ЕС в 60 процентов. При этом для "обеспечения достойной старости" пенсия должна составлять от 70 до 80 процентов от прежнего дохода лица. В этих условиях в ведомстве предупреждают, что без структурных изменений текущие взносы в пенсионные фонды не позволят достичь "адекватного уровня" пенсий.</w:t>
      </w:r>
    </w:p>
    <w:p w14:paraId="0120E44A" w14:textId="77777777" w:rsidR="007152F7" w:rsidRDefault="007152F7" w:rsidP="007152F7">
      <w:pPr>
        <w:rPr>
          <w:lang/>
        </w:rPr>
      </w:pPr>
      <w:r w:rsidRPr="007152F7">
        <w:rPr>
          <w:lang/>
        </w:rPr>
        <w:t>Представитель банка Luminor Лорета Начайене также напомнила, что общество в Литве стареет: в будущем пенсионеров станет больше, а трудоспособных жителей — меньше. Так, государству станет все труднее содержать растущее число пенсионеров за счет налогов, уплачиваемых работающими гражданами.</w:t>
      </w:r>
    </w:p>
    <w:p w14:paraId="65E28E19" w14:textId="77777777" w:rsidR="007152F7" w:rsidRPr="007152F7" w:rsidRDefault="007152F7" w:rsidP="007152F7">
      <w:pPr>
        <w:rPr>
          <w:lang/>
        </w:rPr>
      </w:pPr>
      <w:r w:rsidRPr="007152F7">
        <w:rPr>
          <w:lang/>
        </w:rPr>
        <w:t>При этом Организация европейского сотрудничества и развития (ОЭСР) сообщила, что соотношение между размером будущих пенсий и зарплат в Литве является самым низким среди всех стран-членов. По прогнозу, жители балтийской республики, которые начнут работать с 2022 года и будут трудиться до старости, смогут получать пенсию, которая достигнет только 28,9 процента от их прежней зарплаты.</w:t>
      </w:r>
    </w:p>
    <w:p w14:paraId="3F723D29" w14:textId="77777777" w:rsidR="007152F7" w:rsidRPr="007152F7" w:rsidRDefault="007152F7" w:rsidP="007152F7">
      <w:pPr>
        <w:rPr>
          <w:lang/>
        </w:rPr>
      </w:pPr>
      <w:r w:rsidRPr="007152F7">
        <w:rPr>
          <w:lang/>
        </w:rPr>
        <w:t>Министерство социальной защиты и труда указало, что результаты исследования ОЭСР объясняются "неблагоприятными долгосрочными демографическими прогнозами". Так, рождаемость в Литве в 2024 году упала до беспрецедентно низкого уровня – в прошлом году родилось менее 19 тысяч детей, что в полтора раза меньше, чем годом ранее.</w:t>
      </w:r>
    </w:p>
    <w:p w14:paraId="1CA1184D" w14:textId="77777777" w:rsidR="007152F7" w:rsidRPr="00EA5A7B" w:rsidRDefault="007152F7" w:rsidP="007152F7">
      <w:pPr>
        <w:rPr>
          <w:lang/>
        </w:rPr>
      </w:pPr>
      <w:r w:rsidRPr="007152F7">
        <w:rPr>
          <w:lang/>
        </w:rPr>
        <w:t>В настоящее время население Литвы составляет почти 2,9 миллиона человек. Демографы предупреждают, что если тенденция рождаемости не изменится, то в 2070 году население Литвы составит всего два миллиона человек.</w:t>
      </w:r>
    </w:p>
    <w:p w14:paraId="6B2E039C" w14:textId="77777777" w:rsidR="0082389E" w:rsidRDefault="0082389E" w:rsidP="00B94949">
      <w:pPr>
        <w:rPr>
          <w:lang/>
        </w:rPr>
      </w:pPr>
      <w:hyperlink r:id="rId33" w:history="1">
        <w:r w:rsidRPr="00EA5A7B">
          <w:rPr>
            <w:rStyle w:val="a3"/>
            <w:lang/>
          </w:rPr>
          <w:t>https://lt.sputniknews.ru/20250422/ekonomike--prigotovitsya-v-banke-litvy-byut-trevogu-iz-za-reformy-pensiy-37103514.html</w:t>
        </w:r>
      </w:hyperlink>
      <w:r w:rsidRPr="00EA5A7B">
        <w:rPr>
          <w:lang/>
        </w:rPr>
        <w:t xml:space="preserve"> </w:t>
      </w:r>
    </w:p>
    <w:p w14:paraId="5F4D5601" w14:textId="77777777" w:rsidR="00E56EBC" w:rsidRDefault="00E56EBC" w:rsidP="00E56EBC">
      <w:pPr>
        <w:pStyle w:val="2"/>
      </w:pPr>
      <w:bookmarkStart w:id="142" w:name="_Toc196372630"/>
      <w:r>
        <w:t>Белновости</w:t>
      </w:r>
      <w:r w:rsidRPr="00E56EBC">
        <w:t xml:space="preserve">, </w:t>
      </w:r>
      <w:r>
        <w:t>24</w:t>
      </w:r>
      <w:r w:rsidRPr="00E56EBC">
        <w:t>.04.2025, Минтруда анонсировало изменения по соцвыплатам: что нужно знать получателям пенсий и пособий</w:t>
      </w:r>
      <w:bookmarkEnd w:id="142"/>
    </w:p>
    <w:p w14:paraId="34E95894" w14:textId="77777777" w:rsidR="00E56EBC" w:rsidRDefault="00AC3023" w:rsidP="00AC3023">
      <w:pPr>
        <w:pStyle w:val="3"/>
      </w:pPr>
      <w:bookmarkStart w:id="143" w:name="_Toc196372631"/>
      <w:r>
        <w:t>На базовый счет будут зачислять: пенсии; пособие по безработице; назначаемые органами соцзащиты пособия на детей; государственную адресную соцпомощь; пособия по уходу за нетрудоспособными; выплаты на близнецов; выплаты ухаживающим лицам в замещающей семье; матпомощь к школе.</w:t>
      </w:r>
      <w:bookmarkEnd w:id="143"/>
    </w:p>
    <w:p w14:paraId="76F7F509" w14:textId="77777777" w:rsidR="00AC3023" w:rsidRPr="00AC3023" w:rsidRDefault="00AC3023" w:rsidP="00AC3023">
      <w:pPr>
        <w:rPr>
          <w:lang w:eastAsia="en-GB"/>
        </w:rPr>
      </w:pPr>
      <w:r w:rsidRPr="00AC3023">
        <w:rPr>
          <w:lang w:eastAsia="en-GB"/>
        </w:rPr>
        <w:t>Чтобы продолжить получать вышеперечисленные выплаты, нужно переоформить текущий расчетный счет в базовый.</w:t>
      </w:r>
    </w:p>
    <w:p w14:paraId="21806138" w14:textId="77777777" w:rsidR="00AC3023" w:rsidRPr="00AC3023" w:rsidRDefault="00AC3023" w:rsidP="00AC3023">
      <w:pPr>
        <w:rPr>
          <w:lang w:eastAsia="en-GB"/>
        </w:rPr>
      </w:pPr>
      <w:r w:rsidRPr="00AC3023">
        <w:rPr>
          <w:lang w:eastAsia="en-GB"/>
        </w:rPr>
        <w:t>Переоформление бесплатное. Если текущего счета нет, необходимо открыть новый базовый счет.</w:t>
      </w:r>
    </w:p>
    <w:p w14:paraId="551E5A10" w14:textId="77777777" w:rsidR="00AC3023" w:rsidRPr="00AC3023" w:rsidRDefault="00AC3023" w:rsidP="00AC3023">
      <w:pPr>
        <w:rPr>
          <w:lang w:eastAsia="en-GB"/>
        </w:rPr>
      </w:pPr>
      <w:r w:rsidRPr="00AC3023">
        <w:rPr>
          <w:lang w:eastAsia="en-GB"/>
        </w:rPr>
        <w:t>Для переоформления/открытия счета можно обратиться в свой банк или любой другой из уполномоченных.</w:t>
      </w:r>
    </w:p>
    <w:p w14:paraId="087204E9" w14:textId="77777777" w:rsidR="00AC3023" w:rsidRPr="00AC3023" w:rsidRDefault="00AC3023" w:rsidP="00AC3023">
      <w:pPr>
        <w:rPr>
          <w:lang w:eastAsia="en-GB"/>
        </w:rPr>
      </w:pPr>
      <w:r w:rsidRPr="00AC3023">
        <w:rPr>
          <w:lang w:eastAsia="en-GB"/>
        </w:rPr>
        <w:lastRenderedPageBreak/>
        <w:t>Это «Беларусбанк», «Белинвестбанк», «Белагропромбанк», «Белвнешэкономбанк», «Приорбанк», «Сбер Банк», «Белгазпромбанк», «МТБанк», «Банк Дабрабыт».</w:t>
      </w:r>
    </w:p>
    <w:p w14:paraId="1933241B" w14:textId="77777777" w:rsidR="00AC3023" w:rsidRPr="00AC3023" w:rsidRDefault="00AC3023" w:rsidP="00AC3023">
      <w:pPr>
        <w:rPr>
          <w:lang w:eastAsia="en-GB"/>
        </w:rPr>
      </w:pPr>
      <w:r w:rsidRPr="00AC3023">
        <w:rPr>
          <w:lang w:eastAsia="en-GB"/>
        </w:rPr>
        <w:t>Если до 1 июля у получателя выплат не будет базового счета, их приостановят и возобновят только после открытия счета и передачи реквизитов в орган соцзащиты.</w:t>
      </w:r>
    </w:p>
    <w:p w14:paraId="59FCE1E5" w14:textId="77777777" w:rsidR="00AC3023" w:rsidRPr="00AC3023" w:rsidRDefault="00AC3023" w:rsidP="00AC3023">
      <w:pPr>
        <w:rPr>
          <w:lang w:eastAsia="en-GB"/>
        </w:rPr>
      </w:pPr>
      <w:r w:rsidRPr="00AC3023">
        <w:rPr>
          <w:i/>
          <w:iCs/>
          <w:lang w:eastAsia="en-GB"/>
        </w:rPr>
        <w:t>Не откладывайте! Убедитесь, что ваш счет готов к изменениям до 1 июля, </w:t>
      </w:r>
      <w:r w:rsidRPr="00AC3023">
        <w:rPr>
          <w:lang w:eastAsia="en-GB"/>
        </w:rPr>
        <w:t>– призвали в Минтруда.</w:t>
      </w:r>
    </w:p>
    <w:p w14:paraId="5572EFF9" w14:textId="77777777" w:rsidR="00AC3023" w:rsidRDefault="00AC3023" w:rsidP="00AC3023">
      <w:r>
        <w:t>Тимур Хомичев</w:t>
      </w:r>
    </w:p>
    <w:p w14:paraId="356CFEDF" w14:textId="77777777" w:rsidR="00AC3023" w:rsidRPr="00E56EBC" w:rsidRDefault="00AC3023" w:rsidP="00AC3023">
      <w:hyperlink r:id="rId34" w:history="1">
        <w:r w:rsidRPr="00CC220B">
          <w:rPr>
            <w:rStyle w:val="a3"/>
          </w:rPr>
          <w:t>https://www.belnovosti.by/obshchestvo/mintruda-anonsirovalo-izmeneniya-po-socvyplatam-chto-nuzhno-znat-poluchatelyam-pensiy-i</w:t>
        </w:r>
      </w:hyperlink>
      <w:r>
        <w:t xml:space="preserve"> </w:t>
      </w:r>
    </w:p>
    <w:p w14:paraId="317A7B91" w14:textId="77777777" w:rsidR="00800B64" w:rsidRPr="00800B64" w:rsidRDefault="00800B64" w:rsidP="00800B64">
      <w:pPr>
        <w:pStyle w:val="2"/>
      </w:pPr>
      <w:bookmarkStart w:id="144" w:name="_Toc196372632"/>
      <w:r w:rsidRPr="00800B64">
        <w:rPr>
          <w:lang/>
        </w:rPr>
        <w:t>Пенсия PRO, 23.04.2025</w:t>
      </w:r>
      <w:r w:rsidRPr="00800B64">
        <w:t xml:space="preserve">, </w:t>
      </w:r>
      <w:r w:rsidRPr="00800B64">
        <w:rPr>
          <w:lang/>
        </w:rPr>
        <w:t>Украинцам отказали в индексации пенсий</w:t>
      </w:r>
      <w:bookmarkEnd w:id="144"/>
    </w:p>
    <w:p w14:paraId="42E33940" w14:textId="77777777" w:rsidR="00800B64" w:rsidRPr="00800B64" w:rsidRDefault="00800B64" w:rsidP="00800B64">
      <w:pPr>
        <w:pStyle w:val="3"/>
        <w:rPr>
          <w:lang/>
        </w:rPr>
      </w:pPr>
      <w:bookmarkStart w:id="145" w:name="_Toc196372633"/>
      <w:r w:rsidRPr="00800B64">
        <w:rPr>
          <w:lang/>
        </w:rPr>
        <w:t>На Украине в 2025 году не будут повышать пенсии и минимальную зарплату из-за дефицита госбюджета, объявила министр социальной политики страны Оксана Жолнович. Индексация ранее была ежегодной.</w:t>
      </w:r>
      <w:bookmarkEnd w:id="145"/>
    </w:p>
    <w:p w14:paraId="22182258" w14:textId="77777777" w:rsidR="00800B64" w:rsidRPr="00800B64" w:rsidRDefault="00800B64" w:rsidP="00800B64">
      <w:pPr>
        <w:rPr>
          <w:lang/>
        </w:rPr>
      </w:pPr>
      <w:r w:rsidRPr="00800B64">
        <w:rPr>
          <w:lang/>
        </w:rPr>
        <w:t>Прожиточный минимум в Украине, к которому привязаны минимальные пенсии и минимальная зарплата, остается на уровне 2024 года - 3 028 гривен (примерно 5 900 рублей).</w:t>
      </w:r>
    </w:p>
    <w:p w14:paraId="12EA587F" w14:textId="77777777" w:rsidR="00800B64" w:rsidRPr="00800B64" w:rsidRDefault="00800B64" w:rsidP="00800B64">
      <w:pPr>
        <w:rPr>
          <w:lang/>
        </w:rPr>
      </w:pPr>
      <w:r w:rsidRPr="00800B64">
        <w:rPr>
          <w:lang/>
        </w:rPr>
        <w:t>При этом каждый третий украинский пенсионер получает пенсию в размере 3 340 гривен (около 6 500 рублей). Это выше прожиточного минимума, но почти вдвое меньше средней пенсии по стране. С 1 апреля в Украине начался второй этап пересчета пенсий. Он коснулся людей, которые продолжили работать после выхода на пенсию. Повышенные выплаты получат пенсионеры, у которых по состоянию на 1 марта накопилось не менее 24 месяцев стажа после выхода на пенсию. Но даже если двух лет стажа еще нет, пересчет все равно сделают - при условии, что с момента последнего перерасчета или назначения пенсии прошло более двух лет.</w:t>
      </w:r>
    </w:p>
    <w:p w14:paraId="4351C166" w14:textId="77777777" w:rsidR="00800B64" w:rsidRPr="00800B64" w:rsidRDefault="00800B64" w:rsidP="00800B64">
      <w:pPr>
        <w:rPr>
          <w:lang/>
        </w:rPr>
      </w:pPr>
      <w:r w:rsidRPr="00800B64">
        <w:rPr>
          <w:lang/>
        </w:rPr>
        <w:t>Кроме этого, на Украине с 2026 года может появиться новый сбор: трудоспособные жители страны будут обязаны отчислять не менее 9 % от зарплаты на накопительную пенсию.</w:t>
      </w:r>
    </w:p>
    <w:p w14:paraId="327547EA" w14:textId="77777777" w:rsidR="00800B64" w:rsidRPr="00800B64" w:rsidRDefault="00800B64" w:rsidP="00800B64">
      <w:pPr>
        <w:rPr>
          <w:lang/>
        </w:rPr>
      </w:pPr>
      <w:r w:rsidRPr="00800B64">
        <w:rPr>
          <w:lang/>
        </w:rPr>
        <w:t>Виктория Мысова</w:t>
      </w:r>
    </w:p>
    <w:p w14:paraId="58549806" w14:textId="77777777" w:rsidR="00800B64" w:rsidRPr="00800B64" w:rsidRDefault="00800B64" w:rsidP="00800B64">
      <w:hyperlink r:id="rId35" w:history="1">
        <w:r w:rsidRPr="00CC220B">
          <w:rPr>
            <w:rStyle w:val="a3"/>
            <w:lang/>
          </w:rPr>
          <w:t>https://pensiya.pro/news/ukrainczam-otkazali-v-indeksaczii-pensij/</w:t>
        </w:r>
      </w:hyperlink>
      <w:r w:rsidRPr="00800B64">
        <w:t xml:space="preserve"> </w:t>
      </w:r>
    </w:p>
    <w:p w14:paraId="40590AFA" w14:textId="77777777" w:rsidR="00C411DD" w:rsidRPr="00C411DD" w:rsidRDefault="00C411DD" w:rsidP="00C411DD">
      <w:pPr>
        <w:pStyle w:val="2"/>
      </w:pPr>
      <w:bookmarkStart w:id="146" w:name="_Toc196372634"/>
      <w:r>
        <w:rPr>
          <w:lang w:val="en-US"/>
        </w:rPr>
        <w:t>Report</w:t>
      </w:r>
      <w:r w:rsidRPr="00C411DD">
        <w:t>, 22.04.2025, В Азербайджане завершена выплата апрельских пенсий</w:t>
      </w:r>
      <w:bookmarkEnd w:id="146"/>
    </w:p>
    <w:p w14:paraId="3306E8C5" w14:textId="77777777" w:rsidR="00E42E4C" w:rsidRDefault="00E42E4C" w:rsidP="00C411DD">
      <w:pPr>
        <w:pStyle w:val="3"/>
      </w:pPr>
      <w:bookmarkStart w:id="147" w:name="_Toc196372635"/>
      <w:r>
        <w:t>Государственный фонд социальной защиты завершил пенсионные выплаты за апрель.</w:t>
      </w:r>
      <w:r w:rsidR="00C411DD" w:rsidRPr="00C411DD">
        <w:t xml:space="preserve"> </w:t>
      </w:r>
      <w:r>
        <w:t>Об этом сообщает Report со ссылкой на Министерство труда и социальной защиты населения.</w:t>
      </w:r>
      <w:bookmarkEnd w:id="147"/>
    </w:p>
    <w:p w14:paraId="2B1CA024" w14:textId="77777777" w:rsidR="00D8011A" w:rsidRDefault="00E42E4C" w:rsidP="00E42E4C">
      <w:r>
        <w:t>10 апреля были выплачены пенсии за апрель лицам, проживающим в Баку и Сумгайыте, Абшеронском районе, а сегодня - в регионах Азербайджана, а также пенсии, назначенные на льготных условиях.</w:t>
      </w:r>
    </w:p>
    <w:p w14:paraId="04383F00" w14:textId="77777777" w:rsidR="00885231" w:rsidRPr="00885231" w:rsidRDefault="00885231" w:rsidP="00885231">
      <w:pPr>
        <w:pStyle w:val="2"/>
      </w:pPr>
      <w:bookmarkStart w:id="148" w:name="_Toc196372636"/>
      <w:r>
        <w:rPr>
          <w:lang w:val="en-US"/>
        </w:rPr>
        <w:lastRenderedPageBreak/>
        <w:t>Minval</w:t>
      </w:r>
      <w:r w:rsidRPr="00885231">
        <w:t>.</w:t>
      </w:r>
      <w:r>
        <w:rPr>
          <w:lang w:val="en-US"/>
        </w:rPr>
        <w:t>az</w:t>
      </w:r>
      <w:r w:rsidRPr="00885231">
        <w:t>, 22.04.2025, Азербайджан на пути к созданию частных пенсионных фондов, но эксперт предупредил о рисках</w:t>
      </w:r>
      <w:bookmarkEnd w:id="148"/>
    </w:p>
    <w:p w14:paraId="7CD5A622" w14:textId="77777777" w:rsidR="00D8011A" w:rsidRPr="00D8011A" w:rsidRDefault="00D8011A" w:rsidP="00885231">
      <w:pPr>
        <w:pStyle w:val="3"/>
        <w:rPr>
          <w:lang/>
        </w:rPr>
      </w:pPr>
      <w:bookmarkStart w:id="149" w:name="_Toc196372637"/>
      <w:r w:rsidRPr="00D8011A">
        <w:rPr>
          <w:lang/>
        </w:rPr>
        <w:t>Государственный фонд социальной защиты изучает опыт Сербии в области создания частных пенсионных фондов. Как сообщает Minval, недавно делегация Госфонда во главе с зампредом совета правления Метином Аскеровым отравилась с рабочим визитом в Сербию, где ознакомилась с работой Республиканского фонда пенсионного и инвалидного страхования (РФССИ) Сербии.</w:t>
      </w:r>
      <w:bookmarkEnd w:id="149"/>
    </w:p>
    <w:p w14:paraId="2B535CF7" w14:textId="77777777" w:rsidR="00D8011A" w:rsidRPr="00D8011A" w:rsidRDefault="00D8011A" w:rsidP="00D8011A">
      <w:pPr>
        <w:rPr>
          <w:lang/>
        </w:rPr>
      </w:pPr>
      <w:r w:rsidRPr="00D8011A">
        <w:rPr>
          <w:lang/>
        </w:rPr>
        <w:t>Чем могла заинтересовать пенсионная система Сербии Азербайджан? Ответ в том, что она во многом схожа с азербайджанской моделью, а существующие различия вполне можно адаптировать с учётом местного законодательства и условий. Вот, например, Сербия расположена в центральной части Балканского полуострова, с численностью населения около 8 миллионов человек. Ключевой тенденцией является рост числа пожилых людей и снижение рождаемости. Кроме того, с 1 января 2024 года женщины в стране могут выходить на заслуженный трудовой отдых в возрасте 63 лет и 8 месяцев. Что касается мужчин, предельный возраст остается на отметке 65 лет. А к 2032 году трудовой возраст мужчин и женщин должен уравняться.</w:t>
      </w:r>
    </w:p>
    <w:p w14:paraId="382237E3" w14:textId="77777777" w:rsidR="00D8011A" w:rsidRPr="00D8011A" w:rsidRDefault="00D8011A" w:rsidP="00D8011A">
      <w:pPr>
        <w:rPr>
          <w:lang/>
        </w:rPr>
      </w:pPr>
      <w:r w:rsidRPr="00D8011A">
        <w:rPr>
          <w:lang/>
        </w:rPr>
        <w:t>В Сербии 40-часовая рабочая неделя. При определении права на пенсию, согласно законодательству Сербии, учитывается страховой стаж. Чтобы претендовать на минимальную трудовую пенсию, необходим общий трудовой стаж не менее 25 лет. Почти все, как у нас. Но есть также значимые отличия.</w:t>
      </w:r>
    </w:p>
    <w:p w14:paraId="13C6D63C" w14:textId="77777777" w:rsidR="00D8011A" w:rsidRPr="00D8011A" w:rsidRDefault="00D8011A" w:rsidP="00D8011A">
      <w:pPr>
        <w:rPr>
          <w:lang/>
        </w:rPr>
      </w:pPr>
      <w:r w:rsidRPr="00D8011A">
        <w:rPr>
          <w:lang/>
        </w:rPr>
        <w:t>В Сербии пенсионное обеспечение делится на обязательные (публичные) и добровольные (частные) пенсионные взносы. Имеется государственная, обязательная пенсионная система, основанная на солидарной модели. В неё включены почти все занятые граждане — сотрудники, предприниматели, фермеры, все наёмные работники, самозанятые, фермеры, если зарегистрированы официально, государственные служащие и т.д. На 2024–2025 год действует следующая ставка на обязательное пенсионное страхование: 25.5% от брутто-зарплаты.</w:t>
      </w:r>
    </w:p>
    <w:p w14:paraId="4E157C4F" w14:textId="77777777" w:rsidR="00D8011A" w:rsidRPr="00D8011A" w:rsidRDefault="00D8011A" w:rsidP="00D8011A">
      <w:pPr>
        <w:rPr>
          <w:lang/>
        </w:rPr>
      </w:pPr>
      <w:r w:rsidRPr="00D8011A">
        <w:rPr>
          <w:lang/>
        </w:rPr>
        <w:t>Добровольные пенсионные взносы. И вот самое интересное, что привлекло азербайджанских чиновников – это частные накопительные пенсии, что является второй ступенью пенсионной системы, которые человек может оплачивать по желанию. Частные пенсионные накопления может вносить любой гражданин или иностранец с ВНЖ, имеющий доход;</w:t>
      </w:r>
    </w:p>
    <w:p w14:paraId="294ECB9A" w14:textId="77777777" w:rsidR="00D8011A" w:rsidRPr="00D8011A" w:rsidRDefault="00D8011A" w:rsidP="00D8011A">
      <w:pPr>
        <w:rPr>
          <w:lang/>
        </w:rPr>
      </w:pPr>
      <w:r w:rsidRPr="00D8011A">
        <w:rPr>
          <w:lang/>
        </w:rPr>
        <w:t>работодатели могут вносить за работников (как льготу/бонус). Можно участвовать индивидуально или через коллективную схему.</w:t>
      </w:r>
    </w:p>
    <w:p w14:paraId="4EE591CF" w14:textId="77777777" w:rsidR="00D8011A" w:rsidRPr="00D8011A" w:rsidRDefault="00D8011A" w:rsidP="00D8011A">
      <w:pPr>
        <w:rPr>
          <w:lang/>
        </w:rPr>
      </w:pPr>
      <w:r w:rsidRPr="00D8011A">
        <w:rPr>
          <w:lang/>
        </w:rPr>
        <w:t>Добровольные пенсии администрируются частными пенсионными фондами, находящимися под контролем Национального банка Сербии. Сумма и периодичность взносов определяются договором. Участник сам решает, сколько платить, а взносы можно получить обратно после 58 лет, или в случае инвалидности, или смерти вкладчика (родственниками). Преимуществом, которое дает добровольное пенсионное отчисление, можно назвать налоговые льготы. То есть взносы не облагаются налогом (до определённого лимита). Накопления инвестируются и клиент получает доход (хотя доход не гарантирован). Кроме того, можно наследовать средства.</w:t>
      </w:r>
    </w:p>
    <w:p w14:paraId="58179B3F" w14:textId="77777777" w:rsidR="00D8011A" w:rsidRPr="00D8011A" w:rsidRDefault="00D8011A" w:rsidP="00D8011A">
      <w:pPr>
        <w:rPr>
          <w:lang/>
        </w:rPr>
      </w:pPr>
      <w:r w:rsidRPr="00D8011A">
        <w:rPr>
          <w:lang/>
        </w:rPr>
        <w:lastRenderedPageBreak/>
        <w:t>Азербайджан на пути к созданию частных пенсионных фондов</w:t>
      </w:r>
    </w:p>
    <w:p w14:paraId="1CABB30E" w14:textId="77777777" w:rsidR="00D8011A" w:rsidRPr="00D8011A" w:rsidRDefault="00D8011A" w:rsidP="00D8011A">
      <w:pPr>
        <w:rPr>
          <w:lang/>
        </w:rPr>
      </w:pPr>
      <w:r w:rsidRPr="00D8011A">
        <w:rPr>
          <w:lang/>
        </w:rPr>
        <w:t>В Азербайджане же продолжается работа над разработкой законодательной системы, которая позволит учредить тут частные пенсионные фонды. Уже даже подготовлен специальный законопроект, детали которого пока отказываются раскрывать в Фонде социальной защиты населения.</w:t>
      </w:r>
    </w:p>
    <w:p w14:paraId="0200DA89" w14:textId="77777777" w:rsidR="00D8011A" w:rsidRPr="00D8011A" w:rsidRDefault="00D8011A" w:rsidP="00D8011A">
      <w:pPr>
        <w:rPr>
          <w:lang/>
        </w:rPr>
      </w:pPr>
      <w:r w:rsidRPr="00D8011A">
        <w:rPr>
          <w:lang/>
        </w:rPr>
        <w:t>Между тем были озвучены предложения по передаче функций коммерческих пенсионных фондов частным страховым компаниям, мол, их система страхования жизни идентична системе пенсионных накоплений. Однако пока и это до конца не обговорено на уровне госструктур.</w:t>
      </w:r>
    </w:p>
    <w:p w14:paraId="75CC60F4" w14:textId="77777777" w:rsidR="00D8011A" w:rsidRPr="00D8011A" w:rsidRDefault="00D8011A" w:rsidP="00D8011A">
      <w:pPr>
        <w:rPr>
          <w:lang/>
        </w:rPr>
      </w:pPr>
      <w:r w:rsidRPr="00D8011A">
        <w:rPr>
          <w:lang/>
        </w:rPr>
        <w:t>Не альтернатива, а лишь дополненение</w:t>
      </w:r>
    </w:p>
    <w:p w14:paraId="3CB070C5" w14:textId="77777777" w:rsidR="00D8011A" w:rsidRPr="00D8011A" w:rsidRDefault="00D8011A" w:rsidP="00D8011A">
      <w:pPr>
        <w:rPr>
          <w:lang/>
        </w:rPr>
      </w:pPr>
      <w:r w:rsidRPr="00D8011A">
        <w:rPr>
          <w:lang/>
        </w:rPr>
        <w:t>Как прокомментировал Minval экономист Эльшад Мамедов, частные фонды могут существовать в Азербайджане лишь параллельно с Государственным фондом социальной защиты. Замена госфонда частными чревата большими рисками для вкладчиков. Люди могут выбрать частные фонды в дальнейшем, могут лишиться всех сбережений. Это лишь дополнительное место для инвестиции.</w:t>
      </w:r>
    </w:p>
    <w:p w14:paraId="57E31759" w14:textId="77777777" w:rsidR="00D8011A" w:rsidRPr="00D8011A" w:rsidRDefault="00D8011A" w:rsidP="00D8011A">
      <w:pPr>
        <w:rPr>
          <w:lang/>
        </w:rPr>
      </w:pPr>
      <w:r w:rsidRPr="00D8011A">
        <w:rPr>
          <w:lang/>
        </w:rPr>
        <w:t>«Существует множество предложений относительно будущего частных пенсионных фондов. Некоторые считают, что они должны стать альтернативой государственному пенсионному фонду. Однако, на мой взгляд, это было бы ошибочным шагом. Управление пенсионными накоплениями — высокорисковая сфера, и далеко не все граждане обладают необходимыми финансовыми знаниями. Многие могут поддаться обещаниям высоких доходов, не осознавая всех рисков, и в итоге потерять свои сбережения. Поэтому, я убеждён, что частные пенсионные фонды должны рассматриваться не как альтернатива, а как дополнительный инструмент для долгосрочного накопления. Если у человека высокая заработная плата, он может позволить себе вложения в частный пенсионный фонд, но при этом необходимо проявлять осторожность, тщательно взвешивая возможные риски. Подвергать риску пенсионные сбережения — недопустимо», — говорит Мамедов.</w:t>
      </w:r>
    </w:p>
    <w:p w14:paraId="3E038CBF" w14:textId="77777777" w:rsidR="00D8011A" w:rsidRPr="00D8011A" w:rsidRDefault="00D8011A" w:rsidP="00D8011A">
      <w:pPr>
        <w:rPr>
          <w:lang/>
        </w:rPr>
      </w:pPr>
      <w:r w:rsidRPr="00D8011A">
        <w:rPr>
          <w:lang/>
        </w:rPr>
        <w:t>Ни в коем случае нельзя допустить, чтобы частные пенсионные фонды начали активно привлекать средства населения, обещая высокие доходы. Международный опыт, включая ситуацию в России, показывает, насколько опасной может быть такая практика. Известны случаи, когда частные фонды попросту исчезали вместе с деньгами вкладчиков, оставляя людей без накоплений и без каких-либо гарантий.</w:t>
      </w:r>
    </w:p>
    <w:p w14:paraId="293B45F1" w14:textId="77777777" w:rsidR="00D8011A" w:rsidRPr="00D8011A" w:rsidRDefault="00D8011A" w:rsidP="00D8011A">
      <w:pPr>
        <w:rPr>
          <w:lang/>
        </w:rPr>
      </w:pPr>
      <w:r w:rsidRPr="00D8011A">
        <w:rPr>
          <w:lang/>
        </w:rPr>
        <w:t>В Азербайджане действует Государственный фонд социальной защиты, за которым стоит государство. Этот фонд ежегодно индексирует накопленный пенсионный капитал, что обеспечивает стабильность и предсказуемость. Это — государственные гарантии.</w:t>
      </w:r>
    </w:p>
    <w:p w14:paraId="61F6FE1F" w14:textId="77777777" w:rsidR="00D8011A" w:rsidRPr="00D8011A" w:rsidRDefault="00D8011A" w:rsidP="00D8011A">
      <w:pPr>
        <w:rPr>
          <w:lang/>
        </w:rPr>
      </w:pPr>
      <w:r w:rsidRPr="00D8011A">
        <w:rPr>
          <w:lang/>
        </w:rPr>
        <w:t>А в случае с частным фондом — кто будет отвечать за сохранность накоплений? Нет никаких гарантий, что через два-три года такой фонд не объявит себя банкротом. Уже было множество примеров, когда частные пенсионные фонды банкротились и исчезали, оставляя граждан без защиты, говорит эксперт.</w:t>
      </w:r>
    </w:p>
    <w:p w14:paraId="5B7FE7B7" w14:textId="77777777" w:rsidR="00D8011A" w:rsidRDefault="00D8011A" w:rsidP="00D8011A">
      <w:pPr>
        <w:rPr>
          <w:lang/>
        </w:rPr>
      </w:pPr>
      <w:r w:rsidRPr="00D8011A">
        <w:rPr>
          <w:lang/>
        </w:rPr>
        <w:t>Государство не может нести ответственность за деятельность частных фондов. Именно поэтому к этому вопросу необходимо подходить с максимальной осторожностью.</w:t>
      </w:r>
    </w:p>
    <w:p w14:paraId="54E94C5E" w14:textId="77777777" w:rsidR="00885231" w:rsidRDefault="00885231" w:rsidP="00D8011A">
      <w:pPr>
        <w:rPr>
          <w:lang/>
        </w:rPr>
      </w:pPr>
      <w:r w:rsidRPr="00885231">
        <w:rPr>
          <w:lang/>
        </w:rPr>
        <w:t>Зарина Оруджалиева</w:t>
      </w:r>
    </w:p>
    <w:p w14:paraId="152399C7" w14:textId="77777777" w:rsidR="00885231" w:rsidRDefault="00885231" w:rsidP="00D8011A">
      <w:hyperlink r:id="rId36" w:history="1">
        <w:r w:rsidRPr="00CC220B">
          <w:rPr>
            <w:rStyle w:val="a3"/>
            <w:lang/>
          </w:rPr>
          <w:t>https://minval.az/news/124459518</w:t>
        </w:r>
      </w:hyperlink>
      <w:r w:rsidRPr="002738EE">
        <w:t xml:space="preserve"> </w:t>
      </w:r>
    </w:p>
    <w:p w14:paraId="11CF22CA" w14:textId="77777777" w:rsidR="000C0850" w:rsidRPr="002738EE" w:rsidRDefault="000C0850" w:rsidP="00D8011A"/>
    <w:p w14:paraId="52765B66" w14:textId="77777777" w:rsidR="00111D7C" w:rsidRDefault="00111D7C" w:rsidP="00111D7C">
      <w:pPr>
        <w:pStyle w:val="10"/>
      </w:pPr>
      <w:bookmarkStart w:id="150" w:name="_Toc99271715"/>
      <w:bookmarkStart w:id="151" w:name="_Toc99318660"/>
      <w:bookmarkStart w:id="152" w:name="_Toc165991080"/>
      <w:bookmarkStart w:id="153" w:name="_Toc196372638"/>
      <w:r w:rsidRPr="000138E0">
        <w:t>Новости пенсионной отрасли стран дальнего зарубежья</w:t>
      </w:r>
      <w:bookmarkEnd w:id="150"/>
      <w:bookmarkEnd w:id="151"/>
      <w:bookmarkEnd w:id="152"/>
      <w:bookmarkEnd w:id="153"/>
    </w:p>
    <w:p w14:paraId="219D44DA" w14:textId="77777777" w:rsidR="001721D8" w:rsidRPr="001721D8" w:rsidRDefault="001721D8" w:rsidP="001721D8">
      <w:pPr>
        <w:pStyle w:val="2"/>
      </w:pPr>
      <w:bookmarkStart w:id="154" w:name="_Hlk196372531"/>
      <w:bookmarkStart w:id="155" w:name="_Toc196372639"/>
      <w:bookmarkEnd w:id="94"/>
      <w:r>
        <w:t>ИА Cursor, 23.04.2025</w:t>
      </w:r>
      <w:r w:rsidRPr="001721D8">
        <w:t xml:space="preserve">, </w:t>
      </w:r>
      <w:r>
        <w:t>Пенсионный возраст увеличен до 71 года: кто в Израиле продолжит работать</w:t>
      </w:r>
      <w:bookmarkEnd w:id="155"/>
    </w:p>
    <w:p w14:paraId="29672F25" w14:textId="77777777" w:rsidR="001721D8" w:rsidRDefault="001721D8" w:rsidP="001721D8">
      <w:pPr>
        <w:pStyle w:val="3"/>
      </w:pPr>
      <w:bookmarkStart w:id="156" w:name="_Toc196372640"/>
      <w:r>
        <w:t>В Израиле принят закон, позволяющий родителям, потерявшим ребёнка, продолжать работать до 71 года. Работодатель не сможет обязать их уходить на пенсию по возрасту. Закон распространяется на сотрудников, проработавших не менее пяти лет на одном месте. Ранее требовался стаж не менее семи лет.</w:t>
      </w:r>
      <w:bookmarkEnd w:id="156"/>
    </w:p>
    <w:p w14:paraId="76887102" w14:textId="77777777" w:rsidR="001721D8" w:rsidRDefault="001721D8" w:rsidP="001721D8">
      <w:r>
        <w:t>Поправки были утверждены как постоянная часть Закона о пенсионном возрасте для родителей, чей ребёнок скончался. Закон касается компаний с числом сотрудников более 25. Он предусматривает продление предельного пенсионного возраста ещё на 4 года - до 71 года, за исключением некоторых профессий.</w:t>
      </w:r>
    </w:p>
    <w:p w14:paraId="6B64605F" w14:textId="77777777" w:rsidR="001721D8" w:rsidRDefault="001721D8" w:rsidP="001721D8">
      <w:r>
        <w:t>В документе подчёркивается: «Работодатель не вправе требовать увольнения по возрасту от родителя, потерявшего ребёнка, если тот соответствует условиям и желает продолжать работать».</w:t>
      </w:r>
    </w:p>
    <w:p w14:paraId="04D20617" w14:textId="77777777" w:rsidR="001721D8" w:rsidRDefault="001721D8" w:rsidP="001721D8">
      <w:r>
        <w:t>Кроме того, министерство социального равенства обязано информировать таких родителей о праве на продление работы.</w:t>
      </w:r>
    </w:p>
    <w:p w14:paraId="0840514A" w14:textId="77777777" w:rsidR="001721D8" w:rsidRDefault="001721D8" w:rsidP="001721D8">
      <w:r>
        <w:t>Напомним, ещё в прошлом году Управление по пенсиям опубликовало разъяснения. Родители, потерявшие ребёнка, могут продолжать работать до 71 года - при выполнении необходимых условий. Для дополнительной информации можно обращаться в соответствующие госучреждения.</w:t>
      </w:r>
    </w:p>
    <w:p w14:paraId="267B2873" w14:textId="77777777" w:rsidR="001721D8" w:rsidRDefault="001721D8" w:rsidP="001721D8">
      <w:r>
        <w:t>Отдельно уточняется: «Речь идёт о родителях, потерявших детей в армии или в результате теракта. При соблюдении всех критериев они могут работать на пять лет дольше обычного пенсионного возраста».</w:t>
      </w:r>
    </w:p>
    <w:p w14:paraId="5DCB8FD4" w14:textId="77777777" w:rsidR="001721D8" w:rsidRDefault="001721D8" w:rsidP="001721D8">
      <w:r>
        <w:t>Для получения консультаций следует обращаться в государственные органы, выступающие работодателями.</w:t>
      </w:r>
    </w:p>
    <w:p w14:paraId="30AB1A61" w14:textId="75087429" w:rsidR="00412811" w:rsidRPr="00412811" w:rsidRDefault="001721D8" w:rsidP="00ED0AFE">
      <w:hyperlink r:id="rId37" w:history="1">
        <w:r w:rsidRPr="00CC220B">
          <w:rPr>
            <w:rStyle w:val="a3"/>
          </w:rPr>
          <w:t>https://cursorinfo.co.il/israel-news/pensionnyj-vozrast-uvelichen-do-71-goda-kto-v-izraile-prodolzhit-rabotat/</w:t>
        </w:r>
      </w:hyperlink>
      <w:r w:rsidRPr="001721D8">
        <w:t xml:space="preserve"> </w:t>
      </w:r>
      <w:bookmarkEnd w:id="154"/>
    </w:p>
    <w:sectPr w:rsidR="00412811" w:rsidRPr="00412811" w:rsidSect="00B01BEA">
      <w:headerReference w:type="default" r:id="rId38"/>
      <w:footerReference w:type="default" r:id="rId39"/>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8DB43" w14:textId="77777777" w:rsidR="00A454FD" w:rsidRDefault="00A454FD">
      <w:r>
        <w:separator/>
      </w:r>
    </w:p>
  </w:endnote>
  <w:endnote w:type="continuationSeparator" w:id="0">
    <w:p w14:paraId="46737D45" w14:textId="77777777" w:rsidR="00A454FD" w:rsidRDefault="00A4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007CB"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37088A" w:rsidRPr="00CB47BF">
      <w:rPr>
        <w:b/>
      </w:rPr>
      <w:fldChar w:fldCharType="begin"/>
    </w:r>
    <w:r w:rsidRPr="00CB47BF">
      <w:rPr>
        <w:b/>
      </w:rPr>
      <w:instrText xml:space="preserve"> PAGE   \* MERGEFORMAT </w:instrText>
    </w:r>
    <w:r w:rsidR="0037088A" w:rsidRPr="00CB47BF">
      <w:rPr>
        <w:b/>
      </w:rPr>
      <w:fldChar w:fldCharType="separate"/>
    </w:r>
    <w:r w:rsidR="00BA7AD5" w:rsidRPr="00BA7AD5">
      <w:rPr>
        <w:rFonts w:ascii="Cambria" w:hAnsi="Cambria"/>
        <w:b/>
        <w:noProof/>
      </w:rPr>
      <w:t>8</w:t>
    </w:r>
    <w:r w:rsidR="0037088A" w:rsidRPr="00CB47BF">
      <w:rPr>
        <w:b/>
      </w:rPr>
      <w:fldChar w:fldCharType="end"/>
    </w:r>
  </w:p>
  <w:p w14:paraId="6197DFA5"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4DC24" w14:textId="77777777" w:rsidR="00A454FD" w:rsidRDefault="00A454FD">
      <w:r>
        <w:separator/>
      </w:r>
    </w:p>
  </w:footnote>
  <w:footnote w:type="continuationSeparator" w:id="0">
    <w:p w14:paraId="0E55FD3A" w14:textId="77777777" w:rsidR="00A454FD" w:rsidRDefault="00A4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706CB" w14:textId="77777777" w:rsidR="00CB76D2" w:rsidRDefault="00000000" w:rsidP="00122493">
    <w:pPr>
      <w:tabs>
        <w:tab w:val="left" w:pos="555"/>
        <w:tab w:val="right" w:pos="9071"/>
      </w:tabs>
      <w:jc w:val="center"/>
    </w:pPr>
    <w:r>
      <w:rPr>
        <w:noProof/>
      </w:rPr>
      <w:pict w14:anchorId="63A67749">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854C010"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165925F1"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75115940" w14:textId="77777777" w:rsidR="00122493" w:rsidRPr="007336C7" w:rsidRDefault="00122493" w:rsidP="00122493">
                <w:pPr>
                  <w:ind w:right="423"/>
                  <w:rPr>
                    <w:rFonts w:cs="Arial"/>
                  </w:rPr>
                </w:pPr>
              </w:p>
              <w:p w14:paraId="3599F020" w14:textId="77777777" w:rsidR="00122493" w:rsidRPr="00267F53" w:rsidRDefault="00122493" w:rsidP="00122493"/>
            </w:txbxContent>
          </v:textbox>
        </v:roundrect>
      </w:pict>
    </w:r>
    <w:r w:rsidR="00122493">
      <w:t xml:space="preserve">             </w:t>
    </w:r>
  </w:p>
  <w:p w14:paraId="250C757F"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ED0AFE">
      <w:rPr>
        <w:noProof/>
      </w:rPr>
      <w:pict w14:anchorId="043B0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B1EE3"/>
    <w:multiLevelType w:val="hybridMultilevel"/>
    <w:tmpl w:val="343C688C"/>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435E3B98"/>
    <w:multiLevelType w:val="hybridMultilevel"/>
    <w:tmpl w:val="6E7AC7A6"/>
    <w:lvl w:ilvl="0" w:tplc="04190001">
      <w:start w:val="1"/>
      <w:numFmt w:val="bullet"/>
      <w:lvlText w:val=""/>
      <w:lvlJc w:val="left"/>
      <w:pPr>
        <w:ind w:left="720" w:hanging="360"/>
      </w:pPr>
      <w:rPr>
        <w:rFonts w:ascii="Symbol" w:hAnsi="Symbol" w:hint="default"/>
      </w:rPr>
    </w:lvl>
    <w:lvl w:ilvl="1" w:tplc="B0D461E0">
      <w:numFmt w:val="bullet"/>
      <w:lvlText w:val="•"/>
      <w:lvlJc w:val="left"/>
      <w:pPr>
        <w:ind w:left="1780" w:hanging="70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F263A8E"/>
    <w:multiLevelType w:val="hybridMultilevel"/>
    <w:tmpl w:val="553EC39E"/>
    <w:lvl w:ilvl="0" w:tplc="041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50206">
    <w:abstractNumId w:val="27"/>
  </w:num>
  <w:num w:numId="2" w16cid:durableId="2114862206">
    <w:abstractNumId w:val="13"/>
  </w:num>
  <w:num w:numId="3" w16cid:durableId="216476456">
    <w:abstractNumId w:val="29"/>
  </w:num>
  <w:num w:numId="4" w16cid:durableId="613444015">
    <w:abstractNumId w:val="18"/>
  </w:num>
  <w:num w:numId="5" w16cid:durableId="553007368">
    <w:abstractNumId w:val="19"/>
  </w:num>
  <w:num w:numId="6" w16cid:durableId="192861759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2002804">
    <w:abstractNumId w:val="26"/>
  </w:num>
  <w:num w:numId="8" w16cid:durableId="321468512">
    <w:abstractNumId w:val="22"/>
  </w:num>
  <w:num w:numId="9" w16cid:durableId="16177132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05136315">
    <w:abstractNumId w:val="17"/>
  </w:num>
  <w:num w:numId="11" w16cid:durableId="22171427">
    <w:abstractNumId w:val="16"/>
  </w:num>
  <w:num w:numId="12" w16cid:durableId="1106316614">
    <w:abstractNumId w:val="11"/>
  </w:num>
  <w:num w:numId="13" w16cid:durableId="1632789371">
    <w:abstractNumId w:val="9"/>
  </w:num>
  <w:num w:numId="14" w16cid:durableId="1480344985">
    <w:abstractNumId w:val="7"/>
  </w:num>
  <w:num w:numId="15" w16cid:durableId="760838110">
    <w:abstractNumId w:val="6"/>
  </w:num>
  <w:num w:numId="16" w16cid:durableId="439032338">
    <w:abstractNumId w:val="5"/>
  </w:num>
  <w:num w:numId="17" w16cid:durableId="964703462">
    <w:abstractNumId w:val="4"/>
  </w:num>
  <w:num w:numId="18" w16cid:durableId="1283460421">
    <w:abstractNumId w:val="8"/>
  </w:num>
  <w:num w:numId="19" w16cid:durableId="1125122610">
    <w:abstractNumId w:val="3"/>
  </w:num>
  <w:num w:numId="20" w16cid:durableId="902184136">
    <w:abstractNumId w:val="2"/>
  </w:num>
  <w:num w:numId="21" w16cid:durableId="1784229087">
    <w:abstractNumId w:val="1"/>
  </w:num>
  <w:num w:numId="22" w16cid:durableId="1816146316">
    <w:abstractNumId w:val="0"/>
  </w:num>
  <w:num w:numId="23" w16cid:durableId="909465737">
    <w:abstractNumId w:val="20"/>
  </w:num>
  <w:num w:numId="24" w16cid:durableId="765925057">
    <w:abstractNumId w:val="28"/>
  </w:num>
  <w:num w:numId="25" w16cid:durableId="267589662">
    <w:abstractNumId w:val="21"/>
  </w:num>
  <w:num w:numId="26" w16cid:durableId="45565088">
    <w:abstractNumId w:val="14"/>
  </w:num>
  <w:num w:numId="27" w16cid:durableId="1248421381">
    <w:abstractNumId w:val="12"/>
  </w:num>
  <w:num w:numId="28" w16cid:durableId="202327394">
    <w:abstractNumId w:val="24"/>
  </w:num>
  <w:num w:numId="29" w16cid:durableId="1992244845">
    <w:abstractNumId w:val="25"/>
  </w:num>
  <w:num w:numId="30" w16cid:durableId="441342561">
    <w:abstractNumId w:val="15"/>
  </w:num>
  <w:num w:numId="31" w16cid:durableId="1451047022">
    <w:abstractNumId w:val="10"/>
  </w:num>
  <w:num w:numId="32" w16cid:durableId="17173184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05"/>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6721"/>
    <w:rsid w:val="00097677"/>
    <w:rsid w:val="00097BE1"/>
    <w:rsid w:val="000A13C2"/>
    <w:rsid w:val="000A184B"/>
    <w:rsid w:val="000A1858"/>
    <w:rsid w:val="000A2829"/>
    <w:rsid w:val="000A3727"/>
    <w:rsid w:val="000A3DFF"/>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850"/>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51"/>
    <w:rsid w:val="00110E70"/>
    <w:rsid w:val="00111D7C"/>
    <w:rsid w:val="0011216E"/>
    <w:rsid w:val="001122D3"/>
    <w:rsid w:val="00112323"/>
    <w:rsid w:val="00112A2C"/>
    <w:rsid w:val="00113539"/>
    <w:rsid w:val="0011415C"/>
    <w:rsid w:val="001145CE"/>
    <w:rsid w:val="001150A1"/>
    <w:rsid w:val="00115E7F"/>
    <w:rsid w:val="001163C9"/>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B8"/>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28F"/>
    <w:rsid w:val="001667D3"/>
    <w:rsid w:val="00166DFC"/>
    <w:rsid w:val="00167C8E"/>
    <w:rsid w:val="0017004C"/>
    <w:rsid w:val="001705F6"/>
    <w:rsid w:val="00170DFA"/>
    <w:rsid w:val="001721D8"/>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431"/>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46F6"/>
    <w:rsid w:val="00255703"/>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8E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7200"/>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3A04"/>
    <w:rsid w:val="0031419C"/>
    <w:rsid w:val="003147BC"/>
    <w:rsid w:val="00314C96"/>
    <w:rsid w:val="003154E9"/>
    <w:rsid w:val="00315CA4"/>
    <w:rsid w:val="00315D27"/>
    <w:rsid w:val="00315F73"/>
    <w:rsid w:val="003166E1"/>
    <w:rsid w:val="003168DF"/>
    <w:rsid w:val="00316B7D"/>
    <w:rsid w:val="00316C59"/>
    <w:rsid w:val="00316EF3"/>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0F4"/>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30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5A2"/>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4CC4"/>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3D63"/>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092B"/>
    <w:rsid w:val="00490B1C"/>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2FD"/>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22A"/>
    <w:rsid w:val="006B4337"/>
    <w:rsid w:val="006B48B1"/>
    <w:rsid w:val="006B51B0"/>
    <w:rsid w:val="006B5647"/>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52F7"/>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11F0"/>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2FA6"/>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4F9"/>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0B64"/>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389E"/>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231"/>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118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740"/>
    <w:rsid w:val="008C7FDB"/>
    <w:rsid w:val="008D02FF"/>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540"/>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41C"/>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4FD"/>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5EAF"/>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3023"/>
    <w:rsid w:val="00AC424C"/>
    <w:rsid w:val="00AC4509"/>
    <w:rsid w:val="00AC4770"/>
    <w:rsid w:val="00AC502A"/>
    <w:rsid w:val="00AC5502"/>
    <w:rsid w:val="00AC57C0"/>
    <w:rsid w:val="00AC5A2B"/>
    <w:rsid w:val="00AC5A3E"/>
    <w:rsid w:val="00AC5DFF"/>
    <w:rsid w:val="00AC647D"/>
    <w:rsid w:val="00AC651C"/>
    <w:rsid w:val="00AC65C0"/>
    <w:rsid w:val="00AC68BD"/>
    <w:rsid w:val="00AC6F74"/>
    <w:rsid w:val="00AC72F3"/>
    <w:rsid w:val="00AD07EA"/>
    <w:rsid w:val="00AD08B9"/>
    <w:rsid w:val="00AD1DCB"/>
    <w:rsid w:val="00AD2A62"/>
    <w:rsid w:val="00AD2D0B"/>
    <w:rsid w:val="00AD3527"/>
    <w:rsid w:val="00AD3AA6"/>
    <w:rsid w:val="00AD4531"/>
    <w:rsid w:val="00AD57E7"/>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5EA"/>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2F2"/>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49"/>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69F0"/>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BBF"/>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3144"/>
    <w:rsid w:val="00C34184"/>
    <w:rsid w:val="00C3421B"/>
    <w:rsid w:val="00C3469F"/>
    <w:rsid w:val="00C34AE9"/>
    <w:rsid w:val="00C355D7"/>
    <w:rsid w:val="00C35AFA"/>
    <w:rsid w:val="00C35BF2"/>
    <w:rsid w:val="00C35C60"/>
    <w:rsid w:val="00C36DED"/>
    <w:rsid w:val="00C37083"/>
    <w:rsid w:val="00C378BC"/>
    <w:rsid w:val="00C409CC"/>
    <w:rsid w:val="00C40A17"/>
    <w:rsid w:val="00C411DD"/>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3BA2"/>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1C5A"/>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2F6"/>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0B0"/>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6424"/>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11A"/>
    <w:rsid w:val="00D80A89"/>
    <w:rsid w:val="00D80F15"/>
    <w:rsid w:val="00D811A8"/>
    <w:rsid w:val="00D815AF"/>
    <w:rsid w:val="00D817BF"/>
    <w:rsid w:val="00D82102"/>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B4"/>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2B0"/>
    <w:rsid w:val="00DE4DFA"/>
    <w:rsid w:val="00DE4E21"/>
    <w:rsid w:val="00DE4F02"/>
    <w:rsid w:val="00DE57F9"/>
    <w:rsid w:val="00DE5DE3"/>
    <w:rsid w:val="00DE5F0E"/>
    <w:rsid w:val="00DE6EAB"/>
    <w:rsid w:val="00DE788A"/>
    <w:rsid w:val="00DE7E27"/>
    <w:rsid w:val="00DE7ECE"/>
    <w:rsid w:val="00DF0140"/>
    <w:rsid w:val="00DF0313"/>
    <w:rsid w:val="00DF0406"/>
    <w:rsid w:val="00DF0413"/>
    <w:rsid w:val="00DF08D2"/>
    <w:rsid w:val="00DF09A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0B"/>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6A72"/>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40BC"/>
    <w:rsid w:val="00E375C9"/>
    <w:rsid w:val="00E40F88"/>
    <w:rsid w:val="00E40FCD"/>
    <w:rsid w:val="00E41407"/>
    <w:rsid w:val="00E415A4"/>
    <w:rsid w:val="00E42D27"/>
    <w:rsid w:val="00E42E4C"/>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EBC"/>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BFD"/>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5A7B"/>
    <w:rsid w:val="00EA6878"/>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AFE"/>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6F7"/>
    <w:rsid w:val="00F13A43"/>
    <w:rsid w:val="00F14037"/>
    <w:rsid w:val="00F1443F"/>
    <w:rsid w:val="00F149C4"/>
    <w:rsid w:val="00F169ED"/>
    <w:rsid w:val="00F17968"/>
    <w:rsid w:val="00F17A8B"/>
    <w:rsid w:val="00F219AA"/>
    <w:rsid w:val="00F21BB5"/>
    <w:rsid w:val="00F2238D"/>
    <w:rsid w:val="00F2512B"/>
    <w:rsid w:val="00F25BC1"/>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1EA1"/>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98"/>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0C6"/>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6FFE39"/>
  <w15:docId w15:val="{611F9A54-B1CB-0D4F-A289-D8AB8A91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uiPriority w:val="20"/>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FF30C6"/>
    <w:rPr>
      <w:color w:val="605E5C"/>
      <w:shd w:val="clear" w:color="auto" w:fill="E1DFDD"/>
    </w:rPr>
  </w:style>
  <w:style w:type="paragraph" w:customStyle="1" w:styleId="paragraphparagraph9wafk">
    <w:name w:val="paragraph_paragraph__9wafk"/>
    <w:basedOn w:val="a"/>
    <w:rsid w:val="00297200"/>
    <w:pPr>
      <w:spacing w:before="100" w:beforeAutospacing="1" w:after="100" w:afterAutospacing="1"/>
      <w:jc w:val="left"/>
    </w:pPr>
    <w:rPr>
      <w:lang w:eastAsia="en-GB"/>
    </w:rPr>
  </w:style>
  <w:style w:type="paragraph" w:customStyle="1" w:styleId="DocumentBody">
    <w:name w:val="DocumentBody"/>
    <w:basedOn w:val="a"/>
    <w:link w:val="DocumentBody0"/>
    <w:qFormat/>
    <w:rsid w:val="008C7740"/>
    <w:pPr>
      <w:ind w:firstLine="567"/>
    </w:pPr>
    <w:rPr>
      <w:rFonts w:ascii="Arial" w:eastAsia="Calibri" w:hAnsi="Arial"/>
      <w:sz w:val="18"/>
      <w:szCs w:val="20"/>
      <w:lang w:eastAsia="en-US"/>
    </w:rPr>
  </w:style>
  <w:style w:type="character" w:customStyle="1" w:styleId="DocumentBody0">
    <w:name w:val="DocumentBody Знак"/>
    <w:link w:val="DocumentBody"/>
    <w:rsid w:val="008C7740"/>
    <w:rPr>
      <w:rFonts w:ascii="Arial" w:eastAsia="Calibri" w:hAnsi="Arial"/>
      <w:sz w:val="18"/>
      <w:lang w:eastAsia="en-US"/>
    </w:rPr>
  </w:style>
  <w:style w:type="paragraph" w:customStyle="1" w:styleId="DocumentAuthor">
    <w:name w:val="DocumentAuthor"/>
    <w:basedOn w:val="a"/>
    <w:next w:val="a"/>
    <w:link w:val="DocumentAuthorChar"/>
    <w:qFormat/>
    <w:rsid w:val="008C7740"/>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8C7740"/>
    <w:rPr>
      <w:rFonts w:ascii="Arial" w:eastAsia="Calibri" w:hAnsi="Arial"/>
      <w:sz w:val="16"/>
      <w:lang w:eastAsia="en-US"/>
    </w:rPr>
  </w:style>
  <w:style w:type="character" w:customStyle="1" w:styleId="DocumentOriginalLink">
    <w:name w:val="Document_OriginalLink"/>
    <w:uiPriority w:val="1"/>
    <w:qFormat/>
    <w:rsid w:val="008C7740"/>
    <w:rPr>
      <w:rFonts w:ascii="Arial" w:hAnsi="Arial"/>
      <w:b w:val="0"/>
      <w:color w:val="0000FF"/>
      <w:sz w:val="18"/>
      <w:u w:val="single"/>
    </w:rPr>
  </w:style>
  <w:style w:type="character" w:customStyle="1" w:styleId="DocumentDate">
    <w:name w:val="Document_Date"/>
    <w:uiPriority w:val="1"/>
    <w:qFormat/>
    <w:rsid w:val="008C7740"/>
    <w:rPr>
      <w:rFonts w:ascii="Arial" w:hAnsi="Arial"/>
      <w:b/>
      <w:sz w:val="16"/>
    </w:rPr>
  </w:style>
  <w:style w:type="character" w:customStyle="1" w:styleId="DocumentSource">
    <w:name w:val="Document_Source"/>
    <w:uiPriority w:val="1"/>
    <w:qFormat/>
    <w:rsid w:val="008C7740"/>
    <w:rPr>
      <w:rFonts w:ascii="Arial" w:hAnsi="Arial"/>
      <w:b/>
      <w:sz w:val="16"/>
    </w:rPr>
  </w:style>
  <w:style w:type="character" w:customStyle="1" w:styleId="DocumentName">
    <w:name w:val="Document_Name"/>
    <w:uiPriority w:val="1"/>
    <w:qFormat/>
    <w:rsid w:val="008C7740"/>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9403">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39759821">
      <w:bodyDiv w:val="1"/>
      <w:marLeft w:val="0"/>
      <w:marRight w:val="0"/>
      <w:marTop w:val="0"/>
      <w:marBottom w:val="0"/>
      <w:divBdr>
        <w:top w:val="none" w:sz="0" w:space="0" w:color="auto"/>
        <w:left w:val="none" w:sz="0" w:space="0" w:color="auto"/>
        <w:bottom w:val="none" w:sz="0" w:space="0" w:color="auto"/>
        <w:right w:val="none" w:sz="0" w:space="0" w:color="auto"/>
      </w:divBdr>
      <w:divsChild>
        <w:div w:id="1471705479">
          <w:marLeft w:val="0"/>
          <w:marRight w:val="0"/>
          <w:marTop w:val="0"/>
          <w:marBottom w:val="150"/>
          <w:divBdr>
            <w:top w:val="none" w:sz="0" w:space="0" w:color="auto"/>
            <w:left w:val="none" w:sz="0" w:space="0" w:color="auto"/>
            <w:bottom w:val="none" w:sz="0" w:space="0" w:color="auto"/>
            <w:right w:val="none" w:sz="0" w:space="0" w:color="auto"/>
          </w:divBdr>
          <w:divsChild>
            <w:div w:id="1223633788">
              <w:marLeft w:val="0"/>
              <w:marRight w:val="0"/>
              <w:marTop w:val="0"/>
              <w:marBottom w:val="0"/>
              <w:divBdr>
                <w:top w:val="none" w:sz="0" w:space="0" w:color="auto"/>
                <w:left w:val="none" w:sz="0" w:space="0" w:color="auto"/>
                <w:bottom w:val="none" w:sz="0" w:space="0" w:color="auto"/>
                <w:right w:val="none" w:sz="0" w:space="0" w:color="auto"/>
              </w:divBdr>
            </w:div>
          </w:divsChild>
        </w:div>
        <w:div w:id="1916940025">
          <w:marLeft w:val="0"/>
          <w:marRight w:val="0"/>
          <w:marTop w:val="0"/>
          <w:marBottom w:val="150"/>
          <w:divBdr>
            <w:top w:val="none" w:sz="0" w:space="0" w:color="auto"/>
            <w:left w:val="none" w:sz="0" w:space="0" w:color="auto"/>
            <w:bottom w:val="none" w:sz="0" w:space="0" w:color="auto"/>
            <w:right w:val="none" w:sz="0" w:space="0" w:color="auto"/>
          </w:divBdr>
          <w:divsChild>
            <w:div w:id="1590430927">
              <w:marLeft w:val="0"/>
              <w:marRight w:val="0"/>
              <w:marTop w:val="0"/>
              <w:marBottom w:val="0"/>
              <w:divBdr>
                <w:top w:val="none" w:sz="0" w:space="0" w:color="auto"/>
                <w:left w:val="none" w:sz="0" w:space="0" w:color="auto"/>
                <w:bottom w:val="none" w:sz="0" w:space="0" w:color="auto"/>
                <w:right w:val="none" w:sz="0" w:space="0" w:color="auto"/>
              </w:divBdr>
            </w:div>
          </w:divsChild>
        </w:div>
        <w:div w:id="1457525385">
          <w:marLeft w:val="0"/>
          <w:marRight w:val="0"/>
          <w:marTop w:val="0"/>
          <w:marBottom w:val="150"/>
          <w:divBdr>
            <w:top w:val="none" w:sz="0" w:space="0" w:color="auto"/>
            <w:left w:val="none" w:sz="0" w:space="0" w:color="auto"/>
            <w:bottom w:val="none" w:sz="0" w:space="0" w:color="auto"/>
            <w:right w:val="none" w:sz="0" w:space="0" w:color="auto"/>
          </w:divBdr>
          <w:divsChild>
            <w:div w:id="6825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37656302">
      <w:bodyDiv w:val="1"/>
      <w:marLeft w:val="0"/>
      <w:marRight w:val="0"/>
      <w:marTop w:val="0"/>
      <w:marBottom w:val="0"/>
      <w:divBdr>
        <w:top w:val="none" w:sz="0" w:space="0" w:color="auto"/>
        <w:left w:val="none" w:sz="0" w:space="0" w:color="auto"/>
        <w:bottom w:val="none" w:sz="0" w:space="0" w:color="auto"/>
        <w:right w:val="none" w:sz="0" w:space="0" w:color="auto"/>
      </w:divBdr>
      <w:divsChild>
        <w:div w:id="1890610311">
          <w:blockQuote w:val="1"/>
          <w:marLeft w:val="0"/>
          <w:marRight w:val="0"/>
          <w:marTop w:val="150"/>
          <w:marBottom w:val="150"/>
          <w:divBdr>
            <w:top w:val="single" w:sz="12" w:space="8" w:color="auto"/>
            <w:left w:val="none" w:sz="0" w:space="15" w:color="auto"/>
            <w:bottom w:val="single" w:sz="12" w:space="0" w:color="auto"/>
            <w:right w:val="none" w:sz="0" w:space="15" w:color="auto"/>
          </w:divBdr>
        </w:div>
      </w:divsChild>
    </w:div>
    <w:div w:id="379718226">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42576743">
      <w:bodyDiv w:val="1"/>
      <w:marLeft w:val="0"/>
      <w:marRight w:val="0"/>
      <w:marTop w:val="0"/>
      <w:marBottom w:val="0"/>
      <w:divBdr>
        <w:top w:val="none" w:sz="0" w:space="0" w:color="auto"/>
        <w:left w:val="none" w:sz="0" w:space="0" w:color="auto"/>
        <w:bottom w:val="none" w:sz="0" w:space="0" w:color="auto"/>
        <w:right w:val="none" w:sz="0" w:space="0" w:color="auto"/>
      </w:divBdr>
      <w:divsChild>
        <w:div w:id="302733729">
          <w:marLeft w:val="0"/>
          <w:marRight w:val="0"/>
          <w:marTop w:val="0"/>
          <w:marBottom w:val="300"/>
          <w:divBdr>
            <w:top w:val="none" w:sz="0" w:space="0" w:color="auto"/>
            <w:left w:val="none" w:sz="0" w:space="0" w:color="auto"/>
            <w:bottom w:val="single" w:sz="6" w:space="15" w:color="E2E2E2"/>
            <w:right w:val="none" w:sz="0" w:space="0" w:color="auto"/>
          </w:divBdr>
        </w:div>
      </w:divsChild>
    </w:div>
    <w:div w:id="527068576">
      <w:bodyDiv w:val="1"/>
      <w:marLeft w:val="0"/>
      <w:marRight w:val="0"/>
      <w:marTop w:val="0"/>
      <w:marBottom w:val="0"/>
      <w:divBdr>
        <w:top w:val="none" w:sz="0" w:space="0" w:color="auto"/>
        <w:left w:val="none" w:sz="0" w:space="0" w:color="auto"/>
        <w:bottom w:val="none" w:sz="0" w:space="0" w:color="auto"/>
        <w:right w:val="none" w:sz="0" w:space="0" w:color="auto"/>
      </w:divBdr>
    </w:div>
    <w:div w:id="630356574">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66350392">
      <w:bodyDiv w:val="1"/>
      <w:marLeft w:val="0"/>
      <w:marRight w:val="0"/>
      <w:marTop w:val="0"/>
      <w:marBottom w:val="0"/>
      <w:divBdr>
        <w:top w:val="none" w:sz="0" w:space="0" w:color="auto"/>
        <w:left w:val="none" w:sz="0" w:space="0" w:color="auto"/>
        <w:bottom w:val="none" w:sz="0" w:space="0" w:color="auto"/>
        <w:right w:val="none" w:sz="0" w:space="0" w:color="auto"/>
      </w:divBdr>
    </w:div>
    <w:div w:id="988095681">
      <w:bodyDiv w:val="1"/>
      <w:marLeft w:val="0"/>
      <w:marRight w:val="0"/>
      <w:marTop w:val="0"/>
      <w:marBottom w:val="0"/>
      <w:divBdr>
        <w:top w:val="none" w:sz="0" w:space="0" w:color="auto"/>
        <w:left w:val="none" w:sz="0" w:space="0" w:color="auto"/>
        <w:bottom w:val="none" w:sz="0" w:space="0" w:color="auto"/>
        <w:right w:val="none" w:sz="0" w:space="0" w:color="auto"/>
      </w:divBdr>
      <w:divsChild>
        <w:div w:id="411322387">
          <w:blockQuote w:val="1"/>
          <w:marLeft w:val="0"/>
          <w:marRight w:val="0"/>
          <w:marTop w:val="525"/>
          <w:marBottom w:val="525"/>
          <w:divBdr>
            <w:top w:val="none" w:sz="0" w:space="0" w:color="auto"/>
            <w:left w:val="single" w:sz="12" w:space="15" w:color="1E54B7"/>
            <w:bottom w:val="none" w:sz="0" w:space="0" w:color="auto"/>
            <w:right w:val="none" w:sz="0" w:space="0" w:color="auto"/>
          </w:divBdr>
        </w:div>
        <w:div w:id="694843682">
          <w:marLeft w:val="0"/>
          <w:marRight w:val="0"/>
          <w:marTop w:val="0"/>
          <w:marBottom w:val="375"/>
          <w:divBdr>
            <w:top w:val="none" w:sz="0" w:space="0" w:color="auto"/>
            <w:left w:val="none" w:sz="0" w:space="0" w:color="auto"/>
            <w:bottom w:val="none" w:sz="0" w:space="0" w:color="auto"/>
            <w:right w:val="none" w:sz="0" w:space="0" w:color="auto"/>
          </w:divBdr>
          <w:divsChild>
            <w:div w:id="2100461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622582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080909864">
      <w:bodyDiv w:val="1"/>
      <w:marLeft w:val="0"/>
      <w:marRight w:val="0"/>
      <w:marTop w:val="0"/>
      <w:marBottom w:val="0"/>
      <w:divBdr>
        <w:top w:val="none" w:sz="0" w:space="0" w:color="auto"/>
        <w:left w:val="none" w:sz="0" w:space="0" w:color="auto"/>
        <w:bottom w:val="none" w:sz="0" w:space="0" w:color="auto"/>
        <w:right w:val="none" w:sz="0" w:space="0" w:color="auto"/>
      </w:divBdr>
    </w:div>
    <w:div w:id="1123696897">
      <w:bodyDiv w:val="1"/>
      <w:marLeft w:val="0"/>
      <w:marRight w:val="0"/>
      <w:marTop w:val="0"/>
      <w:marBottom w:val="0"/>
      <w:divBdr>
        <w:top w:val="none" w:sz="0" w:space="0" w:color="auto"/>
        <w:left w:val="none" w:sz="0" w:space="0" w:color="auto"/>
        <w:bottom w:val="none" w:sz="0" w:space="0" w:color="auto"/>
        <w:right w:val="none" w:sz="0" w:space="0" w:color="auto"/>
      </w:divBdr>
      <w:divsChild>
        <w:div w:id="1570768223">
          <w:marLeft w:val="0"/>
          <w:marRight w:val="0"/>
          <w:marTop w:val="0"/>
          <w:marBottom w:val="150"/>
          <w:divBdr>
            <w:top w:val="none" w:sz="0" w:space="0" w:color="auto"/>
            <w:left w:val="none" w:sz="0" w:space="0" w:color="auto"/>
            <w:bottom w:val="none" w:sz="0" w:space="0" w:color="auto"/>
            <w:right w:val="none" w:sz="0" w:space="0" w:color="auto"/>
          </w:divBdr>
          <w:divsChild>
            <w:div w:id="128206455">
              <w:marLeft w:val="0"/>
              <w:marRight w:val="0"/>
              <w:marTop w:val="0"/>
              <w:marBottom w:val="0"/>
              <w:divBdr>
                <w:top w:val="none" w:sz="0" w:space="0" w:color="auto"/>
                <w:left w:val="none" w:sz="0" w:space="0" w:color="auto"/>
                <w:bottom w:val="none" w:sz="0" w:space="0" w:color="auto"/>
                <w:right w:val="none" w:sz="0" w:space="0" w:color="auto"/>
              </w:divBdr>
            </w:div>
          </w:divsChild>
        </w:div>
        <w:div w:id="1642614731">
          <w:marLeft w:val="0"/>
          <w:marRight w:val="0"/>
          <w:marTop w:val="0"/>
          <w:marBottom w:val="150"/>
          <w:divBdr>
            <w:top w:val="none" w:sz="0" w:space="0" w:color="auto"/>
            <w:left w:val="none" w:sz="0" w:space="0" w:color="auto"/>
            <w:bottom w:val="none" w:sz="0" w:space="0" w:color="auto"/>
            <w:right w:val="none" w:sz="0" w:space="0" w:color="auto"/>
          </w:divBdr>
          <w:divsChild>
            <w:div w:id="1304314390">
              <w:marLeft w:val="0"/>
              <w:marRight w:val="0"/>
              <w:marTop w:val="300"/>
              <w:marBottom w:val="300"/>
              <w:divBdr>
                <w:top w:val="none" w:sz="0" w:space="0" w:color="auto"/>
                <w:left w:val="none" w:sz="0" w:space="0" w:color="auto"/>
                <w:bottom w:val="none" w:sz="0" w:space="0" w:color="auto"/>
                <w:right w:val="none" w:sz="0" w:space="0" w:color="auto"/>
              </w:divBdr>
              <w:divsChild>
                <w:div w:id="321202161">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1793867832">
          <w:marLeft w:val="0"/>
          <w:marRight w:val="0"/>
          <w:marTop w:val="0"/>
          <w:marBottom w:val="150"/>
          <w:divBdr>
            <w:top w:val="none" w:sz="0" w:space="0" w:color="auto"/>
            <w:left w:val="none" w:sz="0" w:space="0" w:color="auto"/>
            <w:bottom w:val="none" w:sz="0" w:space="0" w:color="auto"/>
            <w:right w:val="none" w:sz="0" w:space="0" w:color="auto"/>
          </w:divBdr>
          <w:divsChild>
            <w:div w:id="79437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08118">
      <w:bodyDiv w:val="1"/>
      <w:marLeft w:val="0"/>
      <w:marRight w:val="0"/>
      <w:marTop w:val="0"/>
      <w:marBottom w:val="0"/>
      <w:divBdr>
        <w:top w:val="none" w:sz="0" w:space="0" w:color="auto"/>
        <w:left w:val="none" w:sz="0" w:space="0" w:color="auto"/>
        <w:bottom w:val="none" w:sz="0" w:space="0" w:color="auto"/>
        <w:right w:val="none" w:sz="0" w:space="0" w:color="auto"/>
      </w:divBdr>
      <w:divsChild>
        <w:div w:id="1818258875">
          <w:marLeft w:val="1230"/>
          <w:marRight w:val="0"/>
          <w:marTop w:val="0"/>
          <w:marBottom w:val="240"/>
          <w:divBdr>
            <w:top w:val="none" w:sz="0" w:space="0" w:color="auto"/>
            <w:left w:val="none" w:sz="0" w:space="0" w:color="auto"/>
            <w:bottom w:val="none" w:sz="0" w:space="0" w:color="auto"/>
            <w:right w:val="none" w:sz="0" w:space="0" w:color="auto"/>
          </w:divBdr>
        </w:div>
        <w:div w:id="1458181791">
          <w:marLeft w:val="0"/>
          <w:marRight w:val="0"/>
          <w:marTop w:val="0"/>
          <w:marBottom w:val="240"/>
          <w:divBdr>
            <w:top w:val="none" w:sz="0" w:space="0" w:color="auto"/>
            <w:left w:val="none" w:sz="0" w:space="0" w:color="auto"/>
            <w:bottom w:val="none" w:sz="0" w:space="0" w:color="auto"/>
            <w:right w:val="none" w:sz="0" w:space="0" w:color="auto"/>
          </w:divBdr>
        </w:div>
      </w:divsChild>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02235795">
      <w:bodyDiv w:val="1"/>
      <w:marLeft w:val="0"/>
      <w:marRight w:val="0"/>
      <w:marTop w:val="0"/>
      <w:marBottom w:val="0"/>
      <w:divBdr>
        <w:top w:val="none" w:sz="0" w:space="0" w:color="auto"/>
        <w:left w:val="none" w:sz="0" w:space="0" w:color="auto"/>
        <w:bottom w:val="none" w:sz="0" w:space="0" w:color="auto"/>
        <w:right w:val="none" w:sz="0" w:space="0" w:color="auto"/>
      </w:divBdr>
      <w:divsChild>
        <w:div w:id="1214269109">
          <w:marLeft w:val="0"/>
          <w:marRight w:val="0"/>
          <w:marTop w:val="0"/>
          <w:marBottom w:val="150"/>
          <w:divBdr>
            <w:top w:val="none" w:sz="0" w:space="0" w:color="auto"/>
            <w:left w:val="none" w:sz="0" w:space="0" w:color="auto"/>
            <w:bottom w:val="none" w:sz="0" w:space="0" w:color="auto"/>
            <w:right w:val="none" w:sz="0" w:space="0" w:color="auto"/>
          </w:divBdr>
          <w:divsChild>
            <w:div w:id="1124232785">
              <w:marLeft w:val="0"/>
              <w:marRight w:val="0"/>
              <w:marTop w:val="0"/>
              <w:marBottom w:val="0"/>
              <w:divBdr>
                <w:top w:val="none" w:sz="0" w:space="0" w:color="auto"/>
                <w:left w:val="none" w:sz="0" w:space="0" w:color="auto"/>
                <w:bottom w:val="none" w:sz="0" w:space="0" w:color="auto"/>
                <w:right w:val="none" w:sz="0" w:space="0" w:color="auto"/>
              </w:divBdr>
            </w:div>
          </w:divsChild>
        </w:div>
        <w:div w:id="869802798">
          <w:marLeft w:val="0"/>
          <w:marRight w:val="0"/>
          <w:marTop w:val="0"/>
          <w:marBottom w:val="150"/>
          <w:divBdr>
            <w:top w:val="none" w:sz="0" w:space="0" w:color="auto"/>
            <w:left w:val="none" w:sz="0" w:space="0" w:color="auto"/>
            <w:bottom w:val="none" w:sz="0" w:space="0" w:color="auto"/>
            <w:right w:val="none" w:sz="0" w:space="0" w:color="auto"/>
          </w:divBdr>
          <w:divsChild>
            <w:div w:id="712539760">
              <w:marLeft w:val="0"/>
              <w:marRight w:val="0"/>
              <w:marTop w:val="0"/>
              <w:marBottom w:val="0"/>
              <w:divBdr>
                <w:top w:val="none" w:sz="0" w:space="0" w:color="auto"/>
                <w:left w:val="none" w:sz="0" w:space="0" w:color="auto"/>
                <w:bottom w:val="none" w:sz="0" w:space="0" w:color="auto"/>
                <w:right w:val="none" w:sz="0" w:space="0" w:color="auto"/>
              </w:divBdr>
            </w:div>
          </w:divsChild>
        </w:div>
        <w:div w:id="486093770">
          <w:marLeft w:val="0"/>
          <w:marRight w:val="0"/>
          <w:marTop w:val="0"/>
          <w:marBottom w:val="150"/>
          <w:divBdr>
            <w:top w:val="none" w:sz="0" w:space="0" w:color="auto"/>
            <w:left w:val="none" w:sz="0" w:space="0" w:color="auto"/>
            <w:bottom w:val="none" w:sz="0" w:space="0" w:color="auto"/>
            <w:right w:val="none" w:sz="0" w:space="0" w:color="auto"/>
          </w:divBdr>
          <w:divsChild>
            <w:div w:id="454521721">
              <w:marLeft w:val="0"/>
              <w:marRight w:val="0"/>
              <w:marTop w:val="0"/>
              <w:marBottom w:val="0"/>
              <w:divBdr>
                <w:top w:val="none" w:sz="0" w:space="0" w:color="auto"/>
                <w:left w:val="none" w:sz="0" w:space="0" w:color="auto"/>
                <w:bottom w:val="none" w:sz="0" w:space="0" w:color="auto"/>
                <w:right w:val="none" w:sz="0" w:space="0" w:color="auto"/>
              </w:divBdr>
            </w:div>
          </w:divsChild>
        </w:div>
        <w:div w:id="418596681">
          <w:marLeft w:val="0"/>
          <w:marRight w:val="0"/>
          <w:marTop w:val="0"/>
          <w:marBottom w:val="150"/>
          <w:divBdr>
            <w:top w:val="none" w:sz="0" w:space="0" w:color="auto"/>
            <w:left w:val="none" w:sz="0" w:space="0" w:color="auto"/>
            <w:bottom w:val="none" w:sz="0" w:space="0" w:color="auto"/>
            <w:right w:val="none" w:sz="0" w:space="0" w:color="auto"/>
          </w:divBdr>
          <w:divsChild>
            <w:div w:id="1405295385">
              <w:marLeft w:val="0"/>
              <w:marRight w:val="0"/>
              <w:marTop w:val="300"/>
              <w:marBottom w:val="300"/>
              <w:divBdr>
                <w:top w:val="none" w:sz="0" w:space="0" w:color="auto"/>
                <w:left w:val="none" w:sz="0" w:space="0" w:color="auto"/>
                <w:bottom w:val="none" w:sz="0" w:space="0" w:color="auto"/>
                <w:right w:val="none" w:sz="0" w:space="0" w:color="auto"/>
              </w:divBdr>
              <w:divsChild>
                <w:div w:id="1979415666">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1285576352">
          <w:marLeft w:val="0"/>
          <w:marRight w:val="0"/>
          <w:marTop w:val="0"/>
          <w:marBottom w:val="150"/>
          <w:divBdr>
            <w:top w:val="none" w:sz="0" w:space="0" w:color="auto"/>
            <w:left w:val="none" w:sz="0" w:space="0" w:color="auto"/>
            <w:bottom w:val="none" w:sz="0" w:space="0" w:color="auto"/>
            <w:right w:val="none" w:sz="0" w:space="0" w:color="auto"/>
          </w:divBdr>
          <w:divsChild>
            <w:div w:id="167020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198">
      <w:bodyDiv w:val="1"/>
      <w:marLeft w:val="0"/>
      <w:marRight w:val="0"/>
      <w:marTop w:val="0"/>
      <w:marBottom w:val="0"/>
      <w:divBdr>
        <w:top w:val="none" w:sz="0" w:space="0" w:color="auto"/>
        <w:left w:val="none" w:sz="0" w:space="0" w:color="auto"/>
        <w:bottom w:val="none" w:sz="0" w:space="0" w:color="auto"/>
        <w:right w:val="none" w:sz="0" w:space="0" w:color="auto"/>
      </w:divBdr>
      <w:divsChild>
        <w:div w:id="344137765">
          <w:marLeft w:val="1230"/>
          <w:marRight w:val="0"/>
          <w:marTop w:val="0"/>
          <w:marBottom w:val="240"/>
          <w:divBdr>
            <w:top w:val="none" w:sz="0" w:space="0" w:color="auto"/>
            <w:left w:val="none" w:sz="0" w:space="0" w:color="auto"/>
            <w:bottom w:val="none" w:sz="0" w:space="0" w:color="auto"/>
            <w:right w:val="none" w:sz="0" w:space="0" w:color="auto"/>
          </w:divBdr>
        </w:div>
        <w:div w:id="1252853639">
          <w:marLeft w:val="0"/>
          <w:marRight w:val="0"/>
          <w:marTop w:val="0"/>
          <w:marBottom w:val="240"/>
          <w:divBdr>
            <w:top w:val="none" w:sz="0" w:space="0" w:color="auto"/>
            <w:left w:val="none" w:sz="0" w:space="0" w:color="auto"/>
            <w:bottom w:val="none" w:sz="0" w:space="0" w:color="auto"/>
            <w:right w:val="none" w:sz="0" w:space="0" w:color="auto"/>
          </w:divBdr>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52044882">
      <w:bodyDiv w:val="1"/>
      <w:marLeft w:val="0"/>
      <w:marRight w:val="0"/>
      <w:marTop w:val="0"/>
      <w:marBottom w:val="0"/>
      <w:divBdr>
        <w:top w:val="none" w:sz="0" w:space="0" w:color="auto"/>
        <w:left w:val="none" w:sz="0" w:space="0" w:color="auto"/>
        <w:bottom w:val="none" w:sz="0" w:space="0" w:color="auto"/>
        <w:right w:val="none" w:sz="0" w:space="0" w:color="auto"/>
      </w:divBdr>
      <w:divsChild>
        <w:div w:id="1932810235">
          <w:marLeft w:val="0"/>
          <w:marRight w:val="0"/>
          <w:marTop w:val="0"/>
          <w:marBottom w:val="150"/>
          <w:divBdr>
            <w:top w:val="none" w:sz="0" w:space="0" w:color="auto"/>
            <w:left w:val="none" w:sz="0" w:space="0" w:color="auto"/>
            <w:bottom w:val="none" w:sz="0" w:space="0" w:color="auto"/>
            <w:right w:val="none" w:sz="0" w:space="0" w:color="auto"/>
          </w:divBdr>
          <w:divsChild>
            <w:div w:id="1991249800">
              <w:marLeft w:val="0"/>
              <w:marRight w:val="0"/>
              <w:marTop w:val="0"/>
              <w:marBottom w:val="0"/>
              <w:divBdr>
                <w:top w:val="none" w:sz="0" w:space="0" w:color="auto"/>
                <w:left w:val="none" w:sz="0" w:space="0" w:color="auto"/>
                <w:bottom w:val="none" w:sz="0" w:space="0" w:color="auto"/>
                <w:right w:val="none" w:sz="0" w:space="0" w:color="auto"/>
              </w:divBdr>
            </w:div>
          </w:divsChild>
        </w:div>
        <w:div w:id="759913361">
          <w:marLeft w:val="0"/>
          <w:marRight w:val="0"/>
          <w:marTop w:val="0"/>
          <w:marBottom w:val="150"/>
          <w:divBdr>
            <w:top w:val="none" w:sz="0" w:space="0" w:color="auto"/>
            <w:left w:val="none" w:sz="0" w:space="0" w:color="auto"/>
            <w:bottom w:val="none" w:sz="0" w:space="0" w:color="auto"/>
            <w:right w:val="none" w:sz="0" w:space="0" w:color="auto"/>
          </w:divBdr>
          <w:divsChild>
            <w:div w:id="1201433822">
              <w:marLeft w:val="0"/>
              <w:marRight w:val="0"/>
              <w:marTop w:val="0"/>
              <w:marBottom w:val="0"/>
              <w:divBdr>
                <w:top w:val="none" w:sz="0" w:space="0" w:color="auto"/>
                <w:left w:val="none" w:sz="0" w:space="0" w:color="auto"/>
                <w:bottom w:val="none" w:sz="0" w:space="0" w:color="auto"/>
                <w:right w:val="none" w:sz="0" w:space="0" w:color="auto"/>
              </w:divBdr>
            </w:div>
          </w:divsChild>
        </w:div>
        <w:div w:id="1514801153">
          <w:marLeft w:val="0"/>
          <w:marRight w:val="0"/>
          <w:marTop w:val="0"/>
          <w:marBottom w:val="150"/>
          <w:divBdr>
            <w:top w:val="none" w:sz="0" w:space="0" w:color="auto"/>
            <w:left w:val="none" w:sz="0" w:space="0" w:color="auto"/>
            <w:bottom w:val="none" w:sz="0" w:space="0" w:color="auto"/>
            <w:right w:val="none" w:sz="0" w:space="0" w:color="auto"/>
          </w:divBdr>
          <w:divsChild>
            <w:div w:id="2062098280">
              <w:marLeft w:val="0"/>
              <w:marRight w:val="0"/>
              <w:marTop w:val="0"/>
              <w:marBottom w:val="0"/>
              <w:divBdr>
                <w:top w:val="none" w:sz="0" w:space="0" w:color="auto"/>
                <w:left w:val="none" w:sz="0" w:space="0" w:color="auto"/>
                <w:bottom w:val="none" w:sz="0" w:space="0" w:color="auto"/>
                <w:right w:val="none" w:sz="0" w:space="0" w:color="auto"/>
              </w:divBdr>
            </w:div>
          </w:divsChild>
        </w:div>
        <w:div w:id="594286913">
          <w:marLeft w:val="0"/>
          <w:marRight w:val="0"/>
          <w:marTop w:val="0"/>
          <w:marBottom w:val="150"/>
          <w:divBdr>
            <w:top w:val="none" w:sz="0" w:space="0" w:color="auto"/>
            <w:left w:val="none" w:sz="0" w:space="0" w:color="auto"/>
            <w:bottom w:val="none" w:sz="0" w:space="0" w:color="auto"/>
            <w:right w:val="none" w:sz="0" w:space="0" w:color="auto"/>
          </w:divBdr>
          <w:divsChild>
            <w:div w:id="801994501">
              <w:marLeft w:val="0"/>
              <w:marRight w:val="0"/>
              <w:marTop w:val="300"/>
              <w:marBottom w:val="300"/>
              <w:divBdr>
                <w:top w:val="none" w:sz="0" w:space="0" w:color="auto"/>
                <w:left w:val="none" w:sz="0" w:space="0" w:color="auto"/>
                <w:bottom w:val="none" w:sz="0" w:space="0" w:color="auto"/>
                <w:right w:val="none" w:sz="0" w:space="0" w:color="auto"/>
              </w:divBdr>
              <w:divsChild>
                <w:div w:id="549027663">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1104617630">
          <w:marLeft w:val="0"/>
          <w:marRight w:val="0"/>
          <w:marTop w:val="0"/>
          <w:marBottom w:val="150"/>
          <w:divBdr>
            <w:top w:val="none" w:sz="0" w:space="0" w:color="auto"/>
            <w:left w:val="none" w:sz="0" w:space="0" w:color="auto"/>
            <w:bottom w:val="none" w:sz="0" w:space="0" w:color="auto"/>
            <w:right w:val="none" w:sz="0" w:space="0" w:color="auto"/>
          </w:divBdr>
          <w:divsChild>
            <w:div w:id="1489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934004">
      <w:bodyDiv w:val="1"/>
      <w:marLeft w:val="0"/>
      <w:marRight w:val="0"/>
      <w:marTop w:val="0"/>
      <w:marBottom w:val="0"/>
      <w:divBdr>
        <w:top w:val="none" w:sz="0" w:space="0" w:color="auto"/>
        <w:left w:val="none" w:sz="0" w:space="0" w:color="auto"/>
        <w:bottom w:val="none" w:sz="0" w:space="0" w:color="auto"/>
        <w:right w:val="none" w:sz="0" w:space="0" w:color="auto"/>
      </w:divBdr>
    </w:div>
    <w:div w:id="1821001448">
      <w:bodyDiv w:val="1"/>
      <w:marLeft w:val="0"/>
      <w:marRight w:val="0"/>
      <w:marTop w:val="0"/>
      <w:marBottom w:val="0"/>
      <w:divBdr>
        <w:top w:val="none" w:sz="0" w:space="0" w:color="auto"/>
        <w:left w:val="none" w:sz="0" w:space="0" w:color="auto"/>
        <w:bottom w:val="none" w:sz="0" w:space="0" w:color="auto"/>
        <w:right w:val="none" w:sz="0" w:space="0" w:color="auto"/>
      </w:divBdr>
      <w:divsChild>
        <w:div w:id="1657954992">
          <w:marLeft w:val="0"/>
          <w:marRight w:val="0"/>
          <w:marTop w:val="0"/>
          <w:marBottom w:val="150"/>
          <w:divBdr>
            <w:top w:val="none" w:sz="0" w:space="0" w:color="auto"/>
            <w:left w:val="none" w:sz="0" w:space="0" w:color="auto"/>
            <w:bottom w:val="none" w:sz="0" w:space="0" w:color="auto"/>
            <w:right w:val="none" w:sz="0" w:space="0" w:color="auto"/>
          </w:divBdr>
          <w:divsChild>
            <w:div w:id="894706896">
              <w:marLeft w:val="0"/>
              <w:marRight w:val="0"/>
              <w:marTop w:val="0"/>
              <w:marBottom w:val="0"/>
              <w:divBdr>
                <w:top w:val="none" w:sz="0" w:space="0" w:color="auto"/>
                <w:left w:val="none" w:sz="0" w:space="0" w:color="auto"/>
                <w:bottom w:val="none" w:sz="0" w:space="0" w:color="auto"/>
                <w:right w:val="none" w:sz="0" w:space="0" w:color="auto"/>
              </w:divBdr>
            </w:div>
          </w:divsChild>
        </w:div>
        <w:div w:id="20015468">
          <w:marLeft w:val="0"/>
          <w:marRight w:val="0"/>
          <w:marTop w:val="0"/>
          <w:marBottom w:val="150"/>
          <w:divBdr>
            <w:top w:val="none" w:sz="0" w:space="0" w:color="auto"/>
            <w:left w:val="none" w:sz="0" w:space="0" w:color="auto"/>
            <w:bottom w:val="none" w:sz="0" w:space="0" w:color="auto"/>
            <w:right w:val="none" w:sz="0" w:space="0" w:color="auto"/>
          </w:divBdr>
          <w:divsChild>
            <w:div w:id="1454521435">
              <w:marLeft w:val="0"/>
              <w:marRight w:val="0"/>
              <w:marTop w:val="300"/>
              <w:marBottom w:val="300"/>
              <w:divBdr>
                <w:top w:val="none" w:sz="0" w:space="0" w:color="auto"/>
                <w:left w:val="none" w:sz="0" w:space="0" w:color="auto"/>
                <w:bottom w:val="none" w:sz="0" w:space="0" w:color="auto"/>
                <w:right w:val="none" w:sz="0" w:space="0" w:color="auto"/>
              </w:divBdr>
              <w:divsChild>
                <w:div w:id="768161708">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1706716795">
          <w:marLeft w:val="0"/>
          <w:marRight w:val="0"/>
          <w:marTop w:val="0"/>
          <w:marBottom w:val="150"/>
          <w:divBdr>
            <w:top w:val="none" w:sz="0" w:space="0" w:color="auto"/>
            <w:left w:val="none" w:sz="0" w:space="0" w:color="auto"/>
            <w:bottom w:val="none" w:sz="0" w:space="0" w:color="auto"/>
            <w:right w:val="none" w:sz="0" w:space="0" w:color="auto"/>
          </w:divBdr>
          <w:divsChild>
            <w:div w:id="1808931274">
              <w:marLeft w:val="0"/>
              <w:marRight w:val="0"/>
              <w:marTop w:val="0"/>
              <w:marBottom w:val="0"/>
              <w:divBdr>
                <w:top w:val="none" w:sz="0" w:space="0" w:color="auto"/>
                <w:left w:val="none" w:sz="0" w:space="0" w:color="auto"/>
                <w:bottom w:val="none" w:sz="0" w:space="0" w:color="auto"/>
                <w:right w:val="none" w:sz="0" w:space="0" w:color="auto"/>
              </w:divBdr>
            </w:div>
          </w:divsChild>
        </w:div>
        <w:div w:id="1556232453">
          <w:marLeft w:val="0"/>
          <w:marRight w:val="0"/>
          <w:marTop w:val="0"/>
          <w:marBottom w:val="150"/>
          <w:divBdr>
            <w:top w:val="none" w:sz="0" w:space="0" w:color="auto"/>
            <w:left w:val="none" w:sz="0" w:space="0" w:color="auto"/>
            <w:bottom w:val="none" w:sz="0" w:space="0" w:color="auto"/>
            <w:right w:val="none" w:sz="0" w:space="0" w:color="auto"/>
          </w:divBdr>
          <w:divsChild>
            <w:div w:id="504638693">
              <w:marLeft w:val="0"/>
              <w:marRight w:val="0"/>
              <w:marTop w:val="300"/>
              <w:marBottom w:val="300"/>
              <w:divBdr>
                <w:top w:val="none" w:sz="0" w:space="0" w:color="auto"/>
                <w:left w:val="none" w:sz="0" w:space="0" w:color="auto"/>
                <w:bottom w:val="none" w:sz="0" w:space="0" w:color="auto"/>
                <w:right w:val="none" w:sz="0" w:space="0" w:color="auto"/>
              </w:divBdr>
              <w:divsChild>
                <w:div w:id="370037416">
                  <w:marLeft w:val="300"/>
                  <w:marRight w:val="300"/>
                  <w:marTop w:val="0"/>
                  <w:marBottom w:val="420"/>
                  <w:divBdr>
                    <w:top w:val="none" w:sz="0" w:space="0" w:color="auto"/>
                    <w:left w:val="none" w:sz="0" w:space="0" w:color="auto"/>
                    <w:bottom w:val="none" w:sz="0" w:space="0" w:color="auto"/>
                    <w:right w:val="none" w:sz="0" w:space="0" w:color="auto"/>
                  </w:divBdr>
                </w:div>
              </w:divsChild>
            </w:div>
          </w:divsChild>
        </w:div>
        <w:div w:id="921371568">
          <w:marLeft w:val="0"/>
          <w:marRight w:val="0"/>
          <w:marTop w:val="0"/>
          <w:marBottom w:val="150"/>
          <w:divBdr>
            <w:top w:val="none" w:sz="0" w:space="0" w:color="auto"/>
            <w:left w:val="none" w:sz="0" w:space="0" w:color="auto"/>
            <w:bottom w:val="none" w:sz="0" w:space="0" w:color="auto"/>
            <w:right w:val="none" w:sz="0" w:space="0" w:color="auto"/>
          </w:divBdr>
          <w:divsChild>
            <w:div w:id="264457316">
              <w:marLeft w:val="0"/>
              <w:marRight w:val="0"/>
              <w:marTop w:val="0"/>
              <w:marBottom w:val="0"/>
              <w:divBdr>
                <w:top w:val="none" w:sz="0" w:space="0" w:color="auto"/>
                <w:left w:val="none" w:sz="0" w:space="0" w:color="auto"/>
                <w:bottom w:val="none" w:sz="0" w:space="0" w:color="auto"/>
                <w:right w:val="none" w:sz="0" w:space="0" w:color="auto"/>
              </w:divBdr>
            </w:div>
          </w:divsChild>
        </w:div>
        <w:div w:id="1255016825">
          <w:marLeft w:val="0"/>
          <w:marRight w:val="0"/>
          <w:marTop w:val="0"/>
          <w:marBottom w:val="150"/>
          <w:divBdr>
            <w:top w:val="none" w:sz="0" w:space="0" w:color="auto"/>
            <w:left w:val="none" w:sz="0" w:space="0" w:color="auto"/>
            <w:bottom w:val="none" w:sz="0" w:space="0" w:color="auto"/>
            <w:right w:val="none" w:sz="0" w:space="0" w:color="auto"/>
          </w:divBdr>
          <w:divsChild>
            <w:div w:id="21774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8323957">
          <w:marLeft w:val="0"/>
          <w:marRight w:val="0"/>
          <w:marTop w:val="0"/>
          <w:marBottom w:val="150"/>
          <w:divBdr>
            <w:top w:val="none" w:sz="0" w:space="0" w:color="auto"/>
            <w:left w:val="none" w:sz="0" w:space="0" w:color="auto"/>
            <w:bottom w:val="none" w:sz="0" w:space="0" w:color="auto"/>
            <w:right w:val="none" w:sz="0" w:space="0" w:color="auto"/>
          </w:divBdr>
          <w:divsChild>
            <w:div w:id="919366445">
              <w:marLeft w:val="0"/>
              <w:marRight w:val="0"/>
              <w:marTop w:val="0"/>
              <w:marBottom w:val="0"/>
              <w:divBdr>
                <w:top w:val="none" w:sz="0" w:space="0" w:color="auto"/>
                <w:left w:val="none" w:sz="0" w:space="0" w:color="auto"/>
                <w:bottom w:val="none" w:sz="0" w:space="0" w:color="auto"/>
                <w:right w:val="none" w:sz="0" w:space="0" w:color="auto"/>
              </w:divBdr>
            </w:div>
          </w:divsChild>
        </w:div>
        <w:div w:id="1874267184">
          <w:marLeft w:val="0"/>
          <w:marRight w:val="0"/>
          <w:marTop w:val="0"/>
          <w:marBottom w:val="225"/>
          <w:divBdr>
            <w:top w:val="none" w:sz="0" w:space="0" w:color="auto"/>
            <w:left w:val="none" w:sz="0" w:space="0" w:color="auto"/>
            <w:bottom w:val="none" w:sz="0" w:space="0" w:color="auto"/>
            <w:right w:val="none" w:sz="0" w:space="0" w:color="auto"/>
          </w:divBdr>
        </w:div>
        <w:div w:id="1052342160">
          <w:marLeft w:val="0"/>
          <w:marRight w:val="0"/>
          <w:marTop w:val="0"/>
          <w:marBottom w:val="150"/>
          <w:divBdr>
            <w:top w:val="none" w:sz="0" w:space="0" w:color="auto"/>
            <w:left w:val="none" w:sz="0" w:space="0" w:color="auto"/>
            <w:bottom w:val="none" w:sz="0" w:space="0" w:color="auto"/>
            <w:right w:val="none" w:sz="0" w:space="0" w:color="auto"/>
          </w:divBdr>
          <w:divsChild>
            <w:div w:id="629357767">
              <w:marLeft w:val="0"/>
              <w:marRight w:val="0"/>
              <w:marTop w:val="0"/>
              <w:marBottom w:val="0"/>
              <w:divBdr>
                <w:top w:val="none" w:sz="0" w:space="0" w:color="auto"/>
                <w:left w:val="none" w:sz="0" w:space="0" w:color="auto"/>
                <w:bottom w:val="none" w:sz="0" w:space="0" w:color="auto"/>
                <w:right w:val="none" w:sz="0" w:space="0" w:color="auto"/>
              </w:divBdr>
            </w:div>
          </w:divsChild>
        </w:div>
        <w:div w:id="744230555">
          <w:marLeft w:val="0"/>
          <w:marRight w:val="0"/>
          <w:marTop w:val="0"/>
          <w:marBottom w:val="150"/>
          <w:divBdr>
            <w:top w:val="none" w:sz="0" w:space="0" w:color="auto"/>
            <w:left w:val="none" w:sz="0" w:space="0" w:color="auto"/>
            <w:bottom w:val="none" w:sz="0" w:space="0" w:color="auto"/>
            <w:right w:val="none" w:sz="0" w:space="0" w:color="auto"/>
          </w:divBdr>
          <w:divsChild>
            <w:div w:id="2008970302">
              <w:marLeft w:val="0"/>
              <w:marRight w:val="0"/>
              <w:marTop w:val="0"/>
              <w:marBottom w:val="0"/>
              <w:divBdr>
                <w:top w:val="none" w:sz="0" w:space="0" w:color="auto"/>
                <w:left w:val="none" w:sz="0" w:space="0" w:color="auto"/>
                <w:bottom w:val="none" w:sz="0" w:space="0" w:color="auto"/>
                <w:right w:val="none" w:sz="0" w:space="0" w:color="auto"/>
              </w:divBdr>
            </w:div>
          </w:divsChild>
        </w:div>
        <w:div w:id="845676907">
          <w:marLeft w:val="0"/>
          <w:marRight w:val="0"/>
          <w:marTop w:val="0"/>
          <w:marBottom w:val="150"/>
          <w:divBdr>
            <w:top w:val="none" w:sz="0" w:space="0" w:color="auto"/>
            <w:left w:val="none" w:sz="0" w:space="0" w:color="auto"/>
            <w:bottom w:val="none" w:sz="0" w:space="0" w:color="auto"/>
            <w:right w:val="none" w:sz="0" w:space="0" w:color="auto"/>
          </w:divBdr>
          <w:divsChild>
            <w:div w:id="1832869726">
              <w:marLeft w:val="0"/>
              <w:marRight w:val="0"/>
              <w:marTop w:val="0"/>
              <w:marBottom w:val="0"/>
              <w:divBdr>
                <w:top w:val="none" w:sz="0" w:space="0" w:color="auto"/>
                <w:left w:val="none" w:sz="0" w:space="0" w:color="auto"/>
                <w:bottom w:val="none" w:sz="0" w:space="0" w:color="auto"/>
                <w:right w:val="none" w:sz="0" w:space="0" w:color="auto"/>
              </w:divBdr>
            </w:div>
          </w:divsChild>
        </w:div>
        <w:div w:id="972833499">
          <w:marLeft w:val="0"/>
          <w:marRight w:val="0"/>
          <w:marTop w:val="0"/>
          <w:marBottom w:val="150"/>
          <w:divBdr>
            <w:top w:val="none" w:sz="0" w:space="0" w:color="auto"/>
            <w:left w:val="none" w:sz="0" w:space="0" w:color="auto"/>
            <w:bottom w:val="none" w:sz="0" w:space="0" w:color="auto"/>
            <w:right w:val="none" w:sz="0" w:space="0" w:color="auto"/>
          </w:divBdr>
          <w:divsChild>
            <w:div w:id="175022780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54107428">
      <w:bodyDiv w:val="1"/>
      <w:marLeft w:val="0"/>
      <w:marRight w:val="0"/>
      <w:marTop w:val="0"/>
      <w:marBottom w:val="0"/>
      <w:divBdr>
        <w:top w:val="none" w:sz="0" w:space="0" w:color="auto"/>
        <w:left w:val="none" w:sz="0" w:space="0" w:color="auto"/>
        <w:bottom w:val="none" w:sz="0" w:space="0" w:color="auto"/>
        <w:right w:val="none" w:sz="0" w:space="0" w:color="auto"/>
      </w:divBdr>
    </w:div>
    <w:div w:id="1906406908">
      <w:bodyDiv w:val="1"/>
      <w:marLeft w:val="0"/>
      <w:marRight w:val="0"/>
      <w:marTop w:val="0"/>
      <w:marBottom w:val="0"/>
      <w:divBdr>
        <w:top w:val="none" w:sz="0" w:space="0" w:color="auto"/>
        <w:left w:val="none" w:sz="0" w:space="0" w:color="auto"/>
        <w:bottom w:val="none" w:sz="0" w:space="0" w:color="auto"/>
        <w:right w:val="none" w:sz="0" w:space="0" w:color="auto"/>
      </w:divBdr>
      <w:divsChild>
        <w:div w:id="426853517">
          <w:marLeft w:val="0"/>
          <w:marRight w:val="0"/>
          <w:marTop w:val="0"/>
          <w:marBottom w:val="300"/>
          <w:divBdr>
            <w:top w:val="none" w:sz="0" w:space="0" w:color="auto"/>
            <w:left w:val="none" w:sz="0" w:space="0" w:color="auto"/>
            <w:bottom w:val="none" w:sz="0" w:space="0" w:color="auto"/>
            <w:right w:val="none" w:sz="0" w:space="0" w:color="auto"/>
          </w:divBdr>
          <w:divsChild>
            <w:div w:id="1625622095">
              <w:marLeft w:val="0"/>
              <w:marRight w:val="0"/>
              <w:marTop w:val="0"/>
              <w:marBottom w:val="0"/>
              <w:divBdr>
                <w:top w:val="none" w:sz="0" w:space="0" w:color="auto"/>
                <w:left w:val="none" w:sz="0" w:space="0" w:color="auto"/>
                <w:bottom w:val="none" w:sz="0" w:space="0" w:color="auto"/>
                <w:right w:val="none" w:sz="0" w:space="0" w:color="auto"/>
              </w:divBdr>
              <w:divsChild>
                <w:div w:id="499855660">
                  <w:marLeft w:val="0"/>
                  <w:marRight w:val="0"/>
                  <w:marTop w:val="0"/>
                  <w:marBottom w:val="0"/>
                  <w:divBdr>
                    <w:top w:val="none" w:sz="0" w:space="0" w:color="auto"/>
                    <w:left w:val="none" w:sz="0" w:space="0" w:color="auto"/>
                    <w:bottom w:val="none" w:sz="0" w:space="0" w:color="auto"/>
                    <w:right w:val="none" w:sz="0" w:space="0" w:color="auto"/>
                  </w:divBdr>
                  <w:divsChild>
                    <w:div w:id="37434072">
                      <w:marLeft w:val="0"/>
                      <w:marRight w:val="120"/>
                      <w:marTop w:val="0"/>
                      <w:marBottom w:val="0"/>
                      <w:divBdr>
                        <w:top w:val="none" w:sz="0" w:space="0" w:color="auto"/>
                        <w:left w:val="none" w:sz="0" w:space="0" w:color="auto"/>
                        <w:bottom w:val="none" w:sz="0" w:space="0" w:color="auto"/>
                        <w:right w:val="none" w:sz="0" w:space="0" w:color="auto"/>
                      </w:divBdr>
                    </w:div>
                  </w:divsChild>
                </w:div>
                <w:div w:id="1712417225">
                  <w:marLeft w:val="0"/>
                  <w:marRight w:val="0"/>
                  <w:marTop w:val="0"/>
                  <w:marBottom w:val="0"/>
                  <w:divBdr>
                    <w:top w:val="none" w:sz="0" w:space="0" w:color="auto"/>
                    <w:left w:val="none" w:sz="0" w:space="0" w:color="auto"/>
                    <w:bottom w:val="none" w:sz="0" w:space="0" w:color="auto"/>
                    <w:right w:val="none" w:sz="0" w:space="0" w:color="auto"/>
                  </w:divBdr>
                  <w:divsChild>
                    <w:div w:id="1138764189">
                      <w:marLeft w:val="0"/>
                      <w:marRight w:val="120"/>
                      <w:marTop w:val="0"/>
                      <w:marBottom w:val="0"/>
                      <w:divBdr>
                        <w:top w:val="none" w:sz="0" w:space="0" w:color="auto"/>
                        <w:left w:val="none" w:sz="0" w:space="0" w:color="auto"/>
                        <w:bottom w:val="none" w:sz="0" w:space="0" w:color="auto"/>
                        <w:right w:val="none" w:sz="0" w:space="0" w:color="auto"/>
                      </w:divBdr>
                    </w:div>
                    <w:div w:id="278149539">
                      <w:marLeft w:val="0"/>
                      <w:marRight w:val="120"/>
                      <w:marTop w:val="0"/>
                      <w:marBottom w:val="0"/>
                      <w:divBdr>
                        <w:top w:val="none" w:sz="0" w:space="0" w:color="auto"/>
                        <w:left w:val="none" w:sz="0" w:space="0" w:color="auto"/>
                        <w:bottom w:val="none" w:sz="0" w:space="0" w:color="auto"/>
                        <w:right w:val="none" w:sz="0" w:space="0" w:color="auto"/>
                      </w:divBdr>
                    </w:div>
                    <w:div w:id="76566152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81320784">
      <w:bodyDiv w:val="1"/>
      <w:marLeft w:val="0"/>
      <w:marRight w:val="0"/>
      <w:marTop w:val="0"/>
      <w:marBottom w:val="0"/>
      <w:divBdr>
        <w:top w:val="none" w:sz="0" w:space="0" w:color="auto"/>
        <w:left w:val="none" w:sz="0" w:space="0" w:color="auto"/>
        <w:bottom w:val="none" w:sz="0" w:space="0" w:color="auto"/>
        <w:right w:val="none" w:sz="0" w:space="0" w:color="auto"/>
      </w:divBdr>
      <w:divsChild>
        <w:div w:id="1944338042">
          <w:blockQuote w:val="1"/>
          <w:marLeft w:val="225"/>
          <w:marRight w:val="720"/>
          <w:marTop w:val="100"/>
          <w:marBottom w:val="100"/>
          <w:divBdr>
            <w:top w:val="none" w:sz="0" w:space="0" w:color="auto"/>
            <w:left w:val="single" w:sz="24" w:space="10" w:color="008800"/>
            <w:bottom w:val="none" w:sz="0" w:space="0" w:color="auto"/>
            <w:right w:val="none" w:sz="0" w:space="0" w:color="auto"/>
          </w:divBdr>
        </w:div>
        <w:div w:id="1761369341">
          <w:marLeft w:val="0"/>
          <w:marRight w:val="0"/>
          <w:marTop w:val="0"/>
          <w:marBottom w:val="450"/>
          <w:divBdr>
            <w:top w:val="none" w:sz="0" w:space="0" w:color="auto"/>
            <w:left w:val="none" w:sz="0" w:space="0" w:color="auto"/>
            <w:bottom w:val="none" w:sz="0" w:space="0" w:color="auto"/>
            <w:right w:val="none" w:sz="0" w:space="0" w:color="auto"/>
          </w:divBdr>
        </w:div>
      </w:divsChild>
    </w:div>
    <w:div w:id="211042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broker.ru/?p=80050" TargetMode="External"/><Relationship Id="rId13" Type="http://schemas.openxmlformats.org/officeDocument/2006/relationships/hyperlink" Target="http://pbroker.ru/?p=80058" TargetMode="External"/><Relationship Id="rId18" Type="http://schemas.openxmlformats.org/officeDocument/2006/relationships/hyperlink" Target="https://www.solidarnost.org/news/uchet-trudovogo-stazha-hotyat-unifitsirovat.html" TargetMode="External"/><Relationship Id="rId26" Type="http://schemas.openxmlformats.org/officeDocument/2006/relationships/hyperlink" Target="https://www.kommersant.ru/doc/7674381"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konkurent.ru/article/76730" TargetMode="External"/><Relationship Id="rId34" Type="http://schemas.openxmlformats.org/officeDocument/2006/relationships/hyperlink" Target="https://www.belnovosti.by/obshchestvo/mintruda-anonsirovalo-izmeneniya-po-socvyplatam-chto-nuzhno-znat-poluchatelyam-pensiy-i" TargetMode="External"/><Relationship Id="rId7" Type="http://schemas.openxmlformats.org/officeDocument/2006/relationships/image" Target="media/image1.png"/><Relationship Id="rId12" Type="http://schemas.openxmlformats.org/officeDocument/2006/relationships/hyperlink" Target="https://www.napf.ru/news/napf_news_market/vlasti-zadumalis-o-sposobakh-vlozheniya-matkapitala-v-semeynye-investitsii/" TargetMode="External"/><Relationship Id="rId17" Type="http://schemas.openxmlformats.org/officeDocument/2006/relationships/hyperlink" Target="https://tass.ru/ekonomika/23766789" TargetMode="External"/><Relationship Id="rId25" Type="http://schemas.openxmlformats.org/officeDocument/2006/relationships/hyperlink" Target="https://dobro.press/news/kogda-pridut-posobiya-za-maj-rossiyan-zhdut-dosrochnye-vyplaty" TargetMode="External"/><Relationship Id="rId33" Type="http://schemas.openxmlformats.org/officeDocument/2006/relationships/hyperlink" Target="https://lt.sputniknews.ru/20250422/ekonomike--prigotovitsya-v-banke-litvy-byut-trevogu-iz-za-reformy-pensiy-37103514.html"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tass.ru/obschestvo/23759901" TargetMode="External"/><Relationship Id="rId20" Type="http://schemas.openxmlformats.org/officeDocument/2006/relationships/hyperlink" Target="https://russian.rt.com/russia/news/1468820-deputat-yakubovskii-pensii-prazdniki" TargetMode="External"/><Relationship Id="rId29" Type="http://schemas.openxmlformats.org/officeDocument/2006/relationships/hyperlink" Target="http://www.finmarket.ru/main/article/6385518"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nsiya.pro/news/npf-gazfond-pensionnye-nakopleniya-soobshhil-o-pervoj-dosrochnoj-vyplate-dolgosrochnyh-sberezhenij/" TargetMode="External"/><Relationship Id="rId24" Type="http://schemas.openxmlformats.org/officeDocument/2006/relationships/hyperlink" Target="https://www.vbr.ru/sovety/help/people-and-economic/sotsialnaya-pensiya-chto-eto/" TargetMode="External"/><Relationship Id="rId32" Type="http://schemas.openxmlformats.org/officeDocument/2006/relationships/hyperlink" Target="https://www.nur.kz/nurfin/pension/2238387-na-skolko-umenshilsya-dohod-ot-vlozheniya-pensionnyh-nakopleniy-v-kazahstane/" TargetMode="External"/><Relationship Id="rId37" Type="http://schemas.openxmlformats.org/officeDocument/2006/relationships/hyperlink" Target="https://cursorinfo.co.il/israel-news/pensionnyj-vozrast-uvelichen-do-71-goda-kto-v-izraile-prodolzhit-rabota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ekonomika/23758603" TargetMode="External"/><Relationship Id="rId23" Type="http://schemas.openxmlformats.org/officeDocument/2006/relationships/hyperlink" Target="https://www.banki.ru/news/lenta/?category=lenta&amp;id=11013336&amp;r1=rss&amp;r2=integrum" TargetMode="External"/><Relationship Id="rId28" Type="http://schemas.openxmlformats.org/officeDocument/2006/relationships/hyperlink" Target="https://tass.ru/ekonomika/23760605" TargetMode="External"/><Relationship Id="rId36" Type="http://schemas.openxmlformats.org/officeDocument/2006/relationships/hyperlink" Target="https://minval.az/news/124459518" TargetMode="External"/><Relationship Id="rId10" Type="http://schemas.openxmlformats.org/officeDocument/2006/relationships/hyperlink" Target="https://pensiya.pro/news/na-dengi-pensionerov-postroyat-obshhestvenno-delovoj-kompleks-v-moskve/" TargetMode="External"/><Relationship Id="rId19" Type="http://schemas.openxmlformats.org/officeDocument/2006/relationships/hyperlink" Target="https://www.pnp.ru/economics/kto-poluchit-pribavku-k-pensii-v-mae.html" TargetMode="External"/><Relationship Id="rId31" Type="http://schemas.openxmlformats.org/officeDocument/2006/relationships/hyperlink" Target="https://www.ridus.ru/kotyakov-ndfl-dlya-nekotoryh-rabotayushih-roditelej-pereschitayut-po-stavke-6-609519.html" TargetMode="External"/><Relationship Id="rId4" Type="http://schemas.openxmlformats.org/officeDocument/2006/relationships/webSettings" Target="webSettings.xml"/><Relationship Id="rId9" Type="http://schemas.openxmlformats.org/officeDocument/2006/relationships/hyperlink" Target="https://npfb.ru/o-fonde/mediatsentr/?ELEMENT_ID=9812" TargetMode="External"/><Relationship Id="rId14" Type="http://schemas.openxmlformats.org/officeDocument/2006/relationships/hyperlink" Target="https://dobro.press/lifestyle/na-pensiyu-v-35-let-fantaziya-zumerov-ili-rabochij-plan" TargetMode="External"/><Relationship Id="rId22" Type="http://schemas.openxmlformats.org/officeDocument/2006/relationships/hyperlink" Target="https://news.ru/vlast/v-gosdume-rasskazali-o-povyshenii-pensij-v-2026-godu/" TargetMode="External"/><Relationship Id="rId27" Type="http://schemas.openxmlformats.org/officeDocument/2006/relationships/hyperlink" Target="https://www.kommersant.ru/doc/7674363" TargetMode="External"/><Relationship Id="rId30" Type="http://schemas.openxmlformats.org/officeDocument/2006/relationships/hyperlink" Target="https://expert.ru/novosti-partnerov/kakovy-osnovnye-vyzovy-rynka-doveritelnogo-upravleniya/" TargetMode="External"/><Relationship Id="rId35" Type="http://schemas.openxmlformats.org/officeDocument/2006/relationships/hyperlink" Target="https://pensiya.pro/news/ukrainczam-otkazali-v-indeksaczii-pensij/"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51</Pages>
  <Words>19213</Words>
  <Characters>109518</Characters>
  <Application>Microsoft Office Word</Application>
  <DocSecurity>0</DocSecurity>
  <Lines>912</Lines>
  <Paragraphs>256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128475</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27</cp:revision>
  <cp:lastPrinted>2025-04-24T04:36:00Z</cp:lastPrinted>
  <dcterms:created xsi:type="dcterms:W3CDTF">2025-04-16T09:45:00Z</dcterms:created>
  <dcterms:modified xsi:type="dcterms:W3CDTF">2025-04-24T04:36:00Z</dcterms:modified>
  <cp:category>НАПФ</cp:category>
  <cp:contentStatus>И-Консалтинг</cp:contentStatus>
</cp:coreProperties>
</file>